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Pr="009B5868" w:rsidRDefault="008F4E74" w:rsidP="000B6B9B">
      <w:pPr>
        <w:spacing w:line="360" w:lineRule="auto"/>
        <w:jc w:val="center"/>
        <w:rPr>
          <w:sz w:val="22"/>
          <w:szCs w:val="22"/>
        </w:rPr>
      </w:pPr>
      <w:r w:rsidRPr="009B5868">
        <w:rPr>
          <w:sz w:val="22"/>
          <w:szCs w:val="22"/>
        </w:rPr>
        <w:t>Council Offices, Dungeon Brow, Market Street, Hayfield, High Peak, SK22 2EP</w:t>
      </w:r>
    </w:p>
    <w:p w14:paraId="0E4C033F" w14:textId="77777777" w:rsidR="008F4E74" w:rsidRPr="009B5868" w:rsidRDefault="008F4E74" w:rsidP="000B6B9B">
      <w:pPr>
        <w:spacing w:line="360" w:lineRule="auto"/>
        <w:jc w:val="center"/>
        <w:rPr>
          <w:sz w:val="22"/>
          <w:szCs w:val="22"/>
        </w:rPr>
      </w:pPr>
      <w:r w:rsidRPr="009B5868">
        <w:rPr>
          <w:sz w:val="22"/>
          <w:szCs w:val="22"/>
        </w:rPr>
        <w:t xml:space="preserve">Tel. 01663 744550.  Email: </w:t>
      </w:r>
      <w:hyperlink r:id="rId8" w:history="1">
        <w:r w:rsidRPr="009B5868">
          <w:rPr>
            <w:rStyle w:val="Hyperlink"/>
            <w:sz w:val="22"/>
            <w:szCs w:val="22"/>
          </w:rPr>
          <w:t>clerk@hayfield-pc.gov.uk</w:t>
        </w:r>
      </w:hyperlink>
    </w:p>
    <w:p w14:paraId="15253F09" w14:textId="77777777" w:rsidR="008F4E74" w:rsidRPr="009B5868" w:rsidRDefault="008F4E74" w:rsidP="000B6B9B">
      <w:pPr>
        <w:spacing w:line="360" w:lineRule="auto"/>
        <w:jc w:val="center"/>
        <w:rPr>
          <w:sz w:val="22"/>
          <w:szCs w:val="22"/>
        </w:rPr>
      </w:pPr>
      <w:r w:rsidRPr="009B5868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311782F0" w:rsidR="00982245" w:rsidRPr="001943BA" w:rsidRDefault="00B4667F" w:rsidP="00982245">
      <w:pPr>
        <w:jc w:val="center"/>
        <w:rPr>
          <w:b/>
          <w:bCs/>
          <w:color w:val="000000"/>
        </w:rPr>
      </w:pPr>
      <w:r w:rsidRPr="001943BA">
        <w:rPr>
          <w:b/>
          <w:bCs/>
          <w:color w:val="000000" w:themeColor="text1"/>
        </w:rPr>
        <w:t xml:space="preserve"> </w:t>
      </w:r>
      <w:r w:rsidR="00982245" w:rsidRPr="001943BA">
        <w:rPr>
          <w:b/>
          <w:bCs/>
          <w:color w:val="C00000"/>
        </w:rPr>
        <w:t>DRAFT</w:t>
      </w:r>
      <w:r w:rsidR="00982245" w:rsidRPr="001943BA">
        <w:rPr>
          <w:b/>
          <w:bCs/>
          <w:color w:val="000000"/>
        </w:rPr>
        <w:t xml:space="preserve"> – Min</w:t>
      </w:r>
      <w:r w:rsidR="00A85F61" w:rsidRPr="001943BA">
        <w:rPr>
          <w:b/>
          <w:bCs/>
          <w:color w:val="000000"/>
        </w:rPr>
        <w:t>u</w:t>
      </w:r>
      <w:r w:rsidR="00982245" w:rsidRPr="001943BA">
        <w:rPr>
          <w:b/>
          <w:bCs/>
          <w:color w:val="000000"/>
        </w:rPr>
        <w:t xml:space="preserve">tes of Hayfield Parish Council Finance Committee meeting held at 1700hrs on </w:t>
      </w:r>
      <w:r w:rsidR="001943BA" w:rsidRPr="001943BA">
        <w:rPr>
          <w:b/>
          <w:bCs/>
          <w:color w:val="000000"/>
        </w:rPr>
        <w:t>Wednesday 21</w:t>
      </w:r>
      <w:r w:rsidR="001943BA" w:rsidRPr="001943BA">
        <w:rPr>
          <w:b/>
          <w:bCs/>
          <w:color w:val="000000"/>
          <w:vertAlign w:val="superscript"/>
        </w:rPr>
        <w:t>st</w:t>
      </w:r>
      <w:r w:rsidR="001943BA" w:rsidRPr="001943BA">
        <w:rPr>
          <w:b/>
          <w:bCs/>
          <w:color w:val="000000"/>
        </w:rPr>
        <w:t xml:space="preserve"> February</w:t>
      </w:r>
      <w:r w:rsidR="00F55E3B" w:rsidRPr="001943BA">
        <w:rPr>
          <w:b/>
          <w:bCs/>
          <w:color w:val="000000"/>
        </w:rPr>
        <w:t xml:space="preserve"> 2024</w:t>
      </w:r>
      <w:r w:rsidR="007E76B5" w:rsidRPr="001943BA">
        <w:rPr>
          <w:b/>
          <w:bCs/>
          <w:color w:val="000000"/>
        </w:rPr>
        <w:t xml:space="preserve"> </w:t>
      </w:r>
      <w:r w:rsidR="00982245" w:rsidRPr="001943BA">
        <w:rPr>
          <w:b/>
          <w:bCs/>
          <w:color w:val="000000"/>
        </w:rPr>
        <w:t>at the Village Hall, Hayfield.</w:t>
      </w:r>
    </w:p>
    <w:p w14:paraId="4B48B139" w14:textId="77777777" w:rsidR="00982245" w:rsidRPr="001943BA" w:rsidRDefault="00982245" w:rsidP="00982245">
      <w:pPr>
        <w:jc w:val="center"/>
        <w:rPr>
          <w:b/>
          <w:bCs/>
          <w:color w:val="000000"/>
        </w:rPr>
      </w:pPr>
    </w:p>
    <w:p w14:paraId="3EC3BB4A" w14:textId="5AB721F1" w:rsidR="00982245" w:rsidRPr="001943BA" w:rsidRDefault="00982245" w:rsidP="00982245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>Present:</w:t>
      </w:r>
      <w:r w:rsidRPr="001943BA">
        <w:rPr>
          <w:color w:val="000000"/>
        </w:rPr>
        <w:t xml:space="preserve"> </w:t>
      </w:r>
      <w:r w:rsidR="00F15881" w:rsidRPr="001943BA">
        <w:rPr>
          <w:color w:val="000000" w:themeColor="text1"/>
        </w:rPr>
        <w:t xml:space="preserve">Cllr D Gouldthorpe (in the chair), </w:t>
      </w:r>
      <w:r w:rsidR="001943BA" w:rsidRPr="001943BA">
        <w:rPr>
          <w:color w:val="000000" w:themeColor="text1"/>
        </w:rPr>
        <w:t>Cllr T.Ashton,</w:t>
      </w:r>
      <w:r w:rsidR="008842E8">
        <w:rPr>
          <w:color w:val="000000" w:themeColor="text1"/>
        </w:rPr>
        <w:t xml:space="preserve"> M.Conway, K.Dalkin</w:t>
      </w:r>
      <w:r w:rsidR="00B55C88">
        <w:rPr>
          <w:color w:val="000000" w:themeColor="text1"/>
        </w:rPr>
        <w:t>, L.Bevins.</w:t>
      </w:r>
    </w:p>
    <w:p w14:paraId="75F4C8B7" w14:textId="0F66089C" w:rsidR="00982245" w:rsidRPr="001943BA" w:rsidRDefault="00982245" w:rsidP="00982245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 xml:space="preserve">Also </w:t>
      </w:r>
      <w:r w:rsidR="009469E3" w:rsidRPr="001943BA">
        <w:rPr>
          <w:b/>
          <w:bCs/>
          <w:color w:val="000000"/>
        </w:rPr>
        <w:t>P</w:t>
      </w:r>
      <w:r w:rsidRPr="001943BA">
        <w:rPr>
          <w:b/>
          <w:bCs/>
          <w:color w:val="000000"/>
        </w:rPr>
        <w:t>resent</w:t>
      </w:r>
      <w:r w:rsidR="009469E3" w:rsidRPr="001943BA">
        <w:rPr>
          <w:b/>
          <w:bCs/>
          <w:color w:val="000000"/>
        </w:rPr>
        <w:t>:</w:t>
      </w:r>
      <w:r w:rsidR="009469E3" w:rsidRPr="001943BA">
        <w:rPr>
          <w:color w:val="000000"/>
        </w:rPr>
        <w:t xml:space="preserve"> </w:t>
      </w:r>
      <w:r w:rsidRPr="001943BA">
        <w:rPr>
          <w:color w:val="000000"/>
        </w:rPr>
        <w:t>Parish Clerk H</w:t>
      </w:r>
      <w:r w:rsidR="009469E3" w:rsidRPr="001943BA">
        <w:rPr>
          <w:color w:val="000000"/>
        </w:rPr>
        <w:t>.</w:t>
      </w:r>
      <w:r w:rsidRPr="001943BA">
        <w:rPr>
          <w:color w:val="000000"/>
        </w:rPr>
        <w:t>Mason</w:t>
      </w:r>
      <w:r w:rsidR="00B55C88">
        <w:rPr>
          <w:color w:val="000000"/>
        </w:rPr>
        <w:t xml:space="preserve"> and </w:t>
      </w:r>
      <w:r w:rsidR="00F855D8">
        <w:rPr>
          <w:color w:val="000000"/>
        </w:rPr>
        <w:t>o</w:t>
      </w:r>
      <w:r w:rsidR="00B55C88">
        <w:rPr>
          <w:color w:val="000000"/>
        </w:rPr>
        <w:t>ne member of the public.</w:t>
      </w:r>
    </w:p>
    <w:p w14:paraId="4AC51595" w14:textId="77777777" w:rsidR="00982245" w:rsidRPr="001943BA" w:rsidRDefault="00982245" w:rsidP="00982245">
      <w:pPr>
        <w:spacing w:line="360" w:lineRule="auto"/>
        <w:rPr>
          <w:b/>
          <w:bCs/>
          <w:color w:val="000000"/>
        </w:rPr>
      </w:pPr>
    </w:p>
    <w:p w14:paraId="05D9CDC6" w14:textId="3EDCA8AE" w:rsidR="00982245" w:rsidRPr="001943BA" w:rsidRDefault="00982245" w:rsidP="00982245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>/01 To receive apologies for absence</w:t>
      </w:r>
      <w:r w:rsidR="009469E3" w:rsidRPr="001943BA">
        <w:rPr>
          <w:b/>
          <w:bCs/>
          <w:color w:val="000000"/>
        </w:rPr>
        <w:t xml:space="preserve">: </w:t>
      </w:r>
      <w:r w:rsidR="009469E3" w:rsidRPr="001943BA">
        <w:rPr>
          <w:color w:val="000000" w:themeColor="text1"/>
        </w:rPr>
        <w:t>Cllr</w:t>
      </w:r>
      <w:r w:rsidR="00F855D8">
        <w:rPr>
          <w:color w:val="000000" w:themeColor="text1"/>
        </w:rPr>
        <w:t xml:space="preserve"> </w:t>
      </w:r>
      <w:r w:rsidR="008842E8">
        <w:rPr>
          <w:color w:val="000000" w:themeColor="text1"/>
        </w:rPr>
        <w:t>A.Feetham.</w:t>
      </w:r>
    </w:p>
    <w:p w14:paraId="0FB7D3D7" w14:textId="77777777" w:rsidR="00982245" w:rsidRPr="001943BA" w:rsidRDefault="00982245" w:rsidP="00982245">
      <w:pPr>
        <w:spacing w:line="360" w:lineRule="auto"/>
        <w:rPr>
          <w:b/>
          <w:bCs/>
          <w:color w:val="000000"/>
        </w:rPr>
      </w:pPr>
    </w:p>
    <w:p w14:paraId="1A468758" w14:textId="738F8CAD" w:rsidR="00982245" w:rsidRPr="001943BA" w:rsidRDefault="00982245" w:rsidP="00982245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>/02 Variation of order of business</w:t>
      </w:r>
      <w:r w:rsidR="001943BA" w:rsidRPr="001943BA">
        <w:rPr>
          <w:b/>
          <w:bCs/>
          <w:color w:val="000000"/>
        </w:rPr>
        <w:t>:</w:t>
      </w:r>
      <w:r w:rsidR="00D6269E">
        <w:rPr>
          <w:b/>
          <w:bCs/>
          <w:color w:val="000000"/>
        </w:rPr>
        <w:t xml:space="preserve"> </w:t>
      </w:r>
      <w:r w:rsidR="00D6269E" w:rsidRPr="00F855D8">
        <w:rPr>
          <w:color w:val="000000"/>
        </w:rPr>
        <w:t>Nil.</w:t>
      </w:r>
    </w:p>
    <w:p w14:paraId="1EC30334" w14:textId="77777777" w:rsidR="00982245" w:rsidRPr="001943BA" w:rsidRDefault="00982245" w:rsidP="00F15881">
      <w:pPr>
        <w:spacing w:line="360" w:lineRule="auto"/>
        <w:ind w:left="0" w:firstLine="0"/>
        <w:rPr>
          <w:b/>
          <w:bCs/>
          <w:color w:val="000000"/>
        </w:rPr>
      </w:pPr>
    </w:p>
    <w:p w14:paraId="3A5E9943" w14:textId="3ED7F14D" w:rsidR="00982245" w:rsidRPr="001943BA" w:rsidRDefault="00982245" w:rsidP="00982245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 xml:space="preserve">/03 Declaration of </w:t>
      </w:r>
      <w:r w:rsidR="001943BA" w:rsidRPr="001943BA">
        <w:rPr>
          <w:b/>
          <w:bCs/>
          <w:color w:val="000000"/>
        </w:rPr>
        <w:t>member’s</w:t>
      </w:r>
      <w:r w:rsidRPr="001943BA">
        <w:rPr>
          <w:b/>
          <w:bCs/>
          <w:color w:val="000000"/>
        </w:rPr>
        <w:t xml:space="preserve"> interest</w:t>
      </w:r>
      <w:r w:rsidR="001943BA" w:rsidRPr="001943BA">
        <w:rPr>
          <w:b/>
          <w:bCs/>
          <w:color w:val="000000"/>
        </w:rPr>
        <w:t>:</w:t>
      </w:r>
      <w:r w:rsidR="00D6269E">
        <w:rPr>
          <w:b/>
          <w:bCs/>
          <w:color w:val="000000"/>
        </w:rPr>
        <w:t xml:space="preserve"> </w:t>
      </w:r>
      <w:r w:rsidR="00D6269E" w:rsidRPr="00F855D8">
        <w:rPr>
          <w:color w:val="000000"/>
        </w:rPr>
        <w:t>Nil.</w:t>
      </w:r>
    </w:p>
    <w:p w14:paraId="6B38924F" w14:textId="77777777" w:rsidR="00CF02CA" w:rsidRPr="001943BA" w:rsidRDefault="00CF02CA" w:rsidP="00982245">
      <w:pPr>
        <w:spacing w:line="360" w:lineRule="auto"/>
        <w:rPr>
          <w:color w:val="000000"/>
        </w:rPr>
      </w:pPr>
    </w:p>
    <w:p w14:paraId="6EEAD32B" w14:textId="144FD5B4" w:rsidR="00CF02CA" w:rsidRPr="001943BA" w:rsidRDefault="00CF02CA" w:rsidP="007B3582">
      <w:pPr>
        <w:rPr>
          <w:b/>
          <w:bCs/>
          <w:color w:val="000000"/>
        </w:rPr>
      </w:pPr>
      <w:r w:rsidRPr="001943BA">
        <w:rPr>
          <w:b/>
          <w:bCs/>
          <w:color w:val="000000"/>
        </w:rPr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>/04 Minutes</w:t>
      </w:r>
      <w:r w:rsidR="001943BA" w:rsidRPr="001943BA">
        <w:rPr>
          <w:b/>
          <w:bCs/>
          <w:color w:val="000000"/>
        </w:rPr>
        <w:t>:</w:t>
      </w:r>
      <w:r w:rsidRPr="001943BA">
        <w:rPr>
          <w:b/>
          <w:bCs/>
          <w:color w:val="000000"/>
        </w:rPr>
        <w:t xml:space="preserve"> </w:t>
      </w:r>
      <w:r w:rsidRPr="001943BA">
        <w:rPr>
          <w:color w:val="000000" w:themeColor="text1"/>
        </w:rPr>
        <w:t xml:space="preserve">It was resolved to confirm the draft minutes of the Finance Committee meeting of </w:t>
      </w:r>
      <w:r w:rsidR="007E76B5" w:rsidRPr="001943BA">
        <w:rPr>
          <w:color w:val="000000"/>
        </w:rPr>
        <w:t xml:space="preserve">Wednesday </w:t>
      </w:r>
      <w:r w:rsidR="001943BA" w:rsidRPr="001943BA">
        <w:rPr>
          <w:color w:val="000000"/>
        </w:rPr>
        <w:t>17</w:t>
      </w:r>
      <w:r w:rsidR="001943BA" w:rsidRPr="001943BA">
        <w:rPr>
          <w:color w:val="000000"/>
          <w:vertAlign w:val="superscript"/>
        </w:rPr>
        <w:t>th</w:t>
      </w:r>
      <w:r w:rsidR="001943BA" w:rsidRPr="001943BA">
        <w:rPr>
          <w:color w:val="000000"/>
        </w:rPr>
        <w:t xml:space="preserve"> January 2024</w:t>
      </w:r>
      <w:r w:rsidR="00D268AF" w:rsidRPr="001943BA">
        <w:rPr>
          <w:color w:val="000000"/>
        </w:rPr>
        <w:t>.</w:t>
      </w:r>
    </w:p>
    <w:p w14:paraId="6BE2C417" w14:textId="77777777" w:rsidR="00CF02CA" w:rsidRPr="001943BA" w:rsidRDefault="00CF02CA" w:rsidP="007E76B5">
      <w:pPr>
        <w:spacing w:line="360" w:lineRule="auto"/>
        <w:ind w:left="0" w:firstLine="0"/>
        <w:rPr>
          <w:b/>
          <w:bCs/>
          <w:color w:val="000000"/>
        </w:rPr>
      </w:pPr>
    </w:p>
    <w:p w14:paraId="75898822" w14:textId="0845075A" w:rsidR="00CF02CA" w:rsidRPr="001943BA" w:rsidRDefault="00CF02CA" w:rsidP="00CF02CA">
      <w:pPr>
        <w:spacing w:line="360" w:lineRule="auto"/>
        <w:rPr>
          <w:color w:val="000000" w:themeColor="text1"/>
        </w:rPr>
      </w:pPr>
      <w:r w:rsidRPr="001943BA">
        <w:rPr>
          <w:b/>
          <w:bCs/>
          <w:color w:val="000000"/>
        </w:rPr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>/0</w:t>
      </w:r>
      <w:r w:rsidR="00153BC2" w:rsidRPr="001943BA">
        <w:rPr>
          <w:b/>
          <w:bCs/>
          <w:color w:val="000000"/>
        </w:rPr>
        <w:t>5</w:t>
      </w:r>
      <w:r w:rsidRPr="001943BA">
        <w:rPr>
          <w:b/>
          <w:bCs/>
          <w:color w:val="000000"/>
        </w:rPr>
        <w:t xml:space="preserve"> Updates re Bank Accounts</w:t>
      </w:r>
      <w:r w:rsidR="001943BA" w:rsidRPr="001943BA">
        <w:rPr>
          <w:b/>
          <w:bCs/>
          <w:color w:val="000000"/>
        </w:rPr>
        <w:t>:</w:t>
      </w:r>
      <w:r w:rsidRPr="001943BA">
        <w:rPr>
          <w:b/>
          <w:bCs/>
          <w:color w:val="000000"/>
        </w:rPr>
        <w:t xml:space="preserve"> </w:t>
      </w:r>
      <w:r w:rsidRPr="001943BA">
        <w:rPr>
          <w:color w:val="000000" w:themeColor="text1"/>
        </w:rPr>
        <w:t xml:space="preserve">The </w:t>
      </w:r>
      <w:r w:rsidR="00365685" w:rsidRPr="001943BA">
        <w:rPr>
          <w:color w:val="000000" w:themeColor="text1"/>
        </w:rPr>
        <w:t>status</w:t>
      </w:r>
      <w:r w:rsidRPr="001943BA">
        <w:rPr>
          <w:color w:val="000000" w:themeColor="text1"/>
        </w:rPr>
        <w:t xml:space="preserve"> of both bank accounts was noted. </w:t>
      </w:r>
    </w:p>
    <w:p w14:paraId="38388234" w14:textId="3038EB61" w:rsidR="00CF02CA" w:rsidRPr="001943BA" w:rsidRDefault="00CF02CA" w:rsidP="007B3582">
      <w:pPr>
        <w:rPr>
          <w:color w:val="000000" w:themeColor="text1"/>
        </w:rPr>
      </w:pPr>
      <w:r w:rsidRPr="001943BA">
        <w:rPr>
          <w:color w:val="000000" w:themeColor="text1"/>
        </w:rPr>
        <w:t xml:space="preserve">On </w:t>
      </w:r>
      <w:r w:rsidR="00F55E3B" w:rsidRPr="001943BA">
        <w:rPr>
          <w:color w:val="000000" w:themeColor="text1"/>
        </w:rPr>
        <w:t>31</w:t>
      </w:r>
      <w:r w:rsidR="00F55E3B" w:rsidRPr="001943BA">
        <w:rPr>
          <w:color w:val="000000" w:themeColor="text1"/>
          <w:vertAlign w:val="superscript"/>
        </w:rPr>
        <w:t>st</w:t>
      </w:r>
      <w:r w:rsidR="00F55E3B" w:rsidRPr="001943BA">
        <w:rPr>
          <w:color w:val="000000" w:themeColor="text1"/>
        </w:rPr>
        <w:t xml:space="preserve"> </w:t>
      </w:r>
      <w:r w:rsidR="001943BA" w:rsidRPr="001943BA">
        <w:rPr>
          <w:color w:val="000000" w:themeColor="text1"/>
        </w:rPr>
        <w:t>January 2024</w:t>
      </w:r>
      <w:r w:rsidRPr="001943BA">
        <w:rPr>
          <w:color w:val="000000" w:themeColor="text1"/>
        </w:rPr>
        <w:t xml:space="preserve"> bank reconciliation showed a balance of </w:t>
      </w:r>
    </w:p>
    <w:p w14:paraId="6AE7D67C" w14:textId="743B3A4A" w:rsidR="00CF02CA" w:rsidRPr="001943BA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</w:rPr>
      </w:pPr>
      <w:r w:rsidRPr="001943BA">
        <w:rPr>
          <w:color w:val="000000" w:themeColor="text1"/>
        </w:rPr>
        <w:t xml:space="preserve">Unity Trust Current - </w:t>
      </w:r>
      <w:r w:rsidR="007E76B5" w:rsidRPr="001943BA">
        <w:rPr>
          <w:color w:val="000000" w:themeColor="text1"/>
        </w:rPr>
        <w:t>£</w:t>
      </w:r>
      <w:r w:rsidR="00BE33A8" w:rsidRPr="00C872B3">
        <w:rPr>
          <w:color w:val="374151"/>
          <w:shd w:val="clear" w:color="auto" w:fill="F9FAFB"/>
        </w:rPr>
        <w:t>14,765.47</w:t>
      </w:r>
    </w:p>
    <w:p w14:paraId="5B1C4BD4" w14:textId="71FD875A" w:rsidR="00CF02CA" w:rsidRPr="001943BA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</w:rPr>
      </w:pPr>
      <w:r w:rsidRPr="001943BA">
        <w:rPr>
          <w:color w:val="000000" w:themeColor="text1"/>
        </w:rPr>
        <w:t xml:space="preserve">Unity Trust Instant - </w:t>
      </w:r>
      <w:r w:rsidR="007E76B5" w:rsidRPr="001943BA">
        <w:rPr>
          <w:color w:val="000000" w:themeColor="text1"/>
        </w:rPr>
        <w:t>£</w:t>
      </w:r>
      <w:r w:rsidR="00BE33A8" w:rsidRPr="00C872B3">
        <w:rPr>
          <w:color w:val="374151"/>
          <w:shd w:val="clear" w:color="auto" w:fill="F9FAFB"/>
        </w:rPr>
        <w:t>114,488.36</w:t>
      </w:r>
    </w:p>
    <w:p w14:paraId="47EB1135" w14:textId="4E1B4533" w:rsidR="00441809" w:rsidRPr="001943BA" w:rsidRDefault="00441809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</w:rPr>
      </w:pPr>
      <w:r w:rsidRPr="001943BA">
        <w:rPr>
          <w:color w:val="000000" w:themeColor="text1"/>
        </w:rPr>
        <w:t xml:space="preserve">Total - </w:t>
      </w:r>
      <w:r w:rsidR="007B3582" w:rsidRPr="001943BA">
        <w:rPr>
          <w:color w:val="000000" w:themeColor="text1"/>
        </w:rPr>
        <w:t>£</w:t>
      </w:r>
      <w:r w:rsidR="00BE33A8" w:rsidRPr="00C872B3">
        <w:t>129,253.83</w:t>
      </w:r>
    </w:p>
    <w:p w14:paraId="6795FCB9" w14:textId="77777777" w:rsidR="00CF02CA" w:rsidRPr="001943BA" w:rsidRDefault="00CF02CA" w:rsidP="001943BA">
      <w:pPr>
        <w:spacing w:line="360" w:lineRule="auto"/>
        <w:ind w:left="0" w:firstLine="0"/>
        <w:rPr>
          <w:color w:val="000000"/>
        </w:rPr>
      </w:pPr>
    </w:p>
    <w:p w14:paraId="648C3C06" w14:textId="3075BBEA" w:rsidR="001943BA" w:rsidRDefault="00CF02CA" w:rsidP="00BE33A8">
      <w:pPr>
        <w:spacing w:line="360" w:lineRule="auto"/>
        <w:rPr>
          <w:color w:val="000000" w:themeColor="text1"/>
        </w:rPr>
      </w:pPr>
      <w:r w:rsidRPr="001943BA">
        <w:rPr>
          <w:b/>
          <w:bCs/>
          <w:color w:val="000000"/>
        </w:rPr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>/0</w:t>
      </w:r>
      <w:r w:rsidR="00153BC2" w:rsidRPr="001943BA">
        <w:rPr>
          <w:b/>
          <w:bCs/>
          <w:color w:val="000000"/>
        </w:rPr>
        <w:t>6</w:t>
      </w:r>
      <w:r w:rsidRPr="001943BA">
        <w:rPr>
          <w:b/>
          <w:bCs/>
          <w:color w:val="000000"/>
        </w:rPr>
        <w:t xml:space="preserve"> Financial reports</w:t>
      </w:r>
      <w:r w:rsidR="001943BA" w:rsidRPr="001943BA">
        <w:rPr>
          <w:b/>
          <w:bCs/>
          <w:color w:val="000000"/>
        </w:rPr>
        <w:t xml:space="preserve">: </w:t>
      </w:r>
      <w:r w:rsidRPr="001943BA">
        <w:rPr>
          <w:color w:val="000000" w:themeColor="text1"/>
        </w:rPr>
        <w:t xml:space="preserve">The </w:t>
      </w:r>
      <w:r w:rsidR="001943BA" w:rsidRPr="001943BA">
        <w:rPr>
          <w:color w:val="000000" w:themeColor="text1"/>
        </w:rPr>
        <w:t>January</w:t>
      </w:r>
      <w:r w:rsidR="007E76B5" w:rsidRPr="001943BA">
        <w:rPr>
          <w:color w:val="000000" w:themeColor="text1"/>
        </w:rPr>
        <w:t xml:space="preserve"> </w:t>
      </w:r>
      <w:r w:rsidRPr="001943BA">
        <w:rPr>
          <w:color w:val="000000" w:themeColor="text1"/>
        </w:rPr>
        <w:t>202</w:t>
      </w:r>
      <w:r w:rsidR="00BE33A8">
        <w:rPr>
          <w:color w:val="000000" w:themeColor="text1"/>
        </w:rPr>
        <w:t>4</w:t>
      </w:r>
      <w:r w:rsidRPr="001943BA">
        <w:rPr>
          <w:color w:val="000000" w:themeColor="text1"/>
        </w:rPr>
        <w:t xml:space="preserve"> Financial Report covering the period of 1</w:t>
      </w:r>
      <w:r w:rsidRPr="001943BA">
        <w:rPr>
          <w:color w:val="000000" w:themeColor="text1"/>
          <w:vertAlign w:val="superscript"/>
        </w:rPr>
        <w:t>st</w:t>
      </w:r>
      <w:r w:rsidRPr="001943BA">
        <w:rPr>
          <w:color w:val="000000" w:themeColor="text1"/>
        </w:rPr>
        <w:t xml:space="preserve"> </w:t>
      </w:r>
      <w:r w:rsidR="001943BA" w:rsidRPr="001943BA">
        <w:rPr>
          <w:color w:val="000000" w:themeColor="text1"/>
        </w:rPr>
        <w:t xml:space="preserve">January </w:t>
      </w:r>
      <w:r w:rsidRPr="001943BA">
        <w:rPr>
          <w:color w:val="000000" w:themeColor="text1"/>
        </w:rPr>
        <w:t>to 3</w:t>
      </w:r>
      <w:r w:rsidR="00F55E3B" w:rsidRPr="001943BA">
        <w:rPr>
          <w:color w:val="000000" w:themeColor="text1"/>
        </w:rPr>
        <w:t>1</w:t>
      </w:r>
      <w:r w:rsidR="00F55E3B" w:rsidRPr="001943BA">
        <w:rPr>
          <w:color w:val="000000" w:themeColor="text1"/>
          <w:vertAlign w:val="superscript"/>
        </w:rPr>
        <w:t>st</w:t>
      </w:r>
      <w:r w:rsidR="00F55E3B" w:rsidRPr="001943BA">
        <w:rPr>
          <w:color w:val="000000" w:themeColor="text1"/>
        </w:rPr>
        <w:t xml:space="preserve"> </w:t>
      </w:r>
      <w:r w:rsidR="001943BA" w:rsidRPr="001943BA">
        <w:rPr>
          <w:color w:val="000000" w:themeColor="text1"/>
        </w:rPr>
        <w:t>January</w:t>
      </w:r>
      <w:r w:rsidR="00F15881" w:rsidRPr="001943BA">
        <w:rPr>
          <w:color w:val="000000" w:themeColor="text1"/>
        </w:rPr>
        <w:t xml:space="preserve"> </w:t>
      </w:r>
      <w:r w:rsidRPr="001943BA">
        <w:rPr>
          <w:color w:val="000000" w:themeColor="text1"/>
        </w:rPr>
        <w:t>202</w:t>
      </w:r>
      <w:r w:rsidR="001943BA" w:rsidRPr="001943BA">
        <w:rPr>
          <w:color w:val="000000" w:themeColor="text1"/>
        </w:rPr>
        <w:t>4</w:t>
      </w:r>
      <w:r w:rsidRPr="001943BA">
        <w:rPr>
          <w:color w:val="000000" w:themeColor="text1"/>
        </w:rPr>
        <w:t xml:space="preserve"> was noted by the meeting.</w:t>
      </w:r>
    </w:p>
    <w:p w14:paraId="754D044A" w14:textId="77777777" w:rsidR="00BE33A8" w:rsidRPr="001943BA" w:rsidRDefault="00BE33A8" w:rsidP="00BE33A8">
      <w:pPr>
        <w:spacing w:line="360" w:lineRule="auto"/>
        <w:rPr>
          <w:color w:val="000000" w:themeColor="text1"/>
        </w:rPr>
      </w:pPr>
    </w:p>
    <w:p w14:paraId="7EF72CDE" w14:textId="4959518D" w:rsidR="001943BA" w:rsidRPr="001943BA" w:rsidRDefault="001943BA" w:rsidP="001943BA">
      <w:pPr>
        <w:widowControl w:val="0"/>
        <w:tabs>
          <w:tab w:val="left" w:pos="938"/>
          <w:tab w:val="left" w:pos="939"/>
        </w:tabs>
        <w:autoSpaceDE w:val="0"/>
        <w:autoSpaceDN w:val="0"/>
        <w:spacing w:before="9"/>
        <w:ind w:right="353"/>
        <w:rPr>
          <w:b/>
          <w:bCs/>
        </w:rPr>
      </w:pPr>
      <w:r w:rsidRPr="001943BA">
        <w:rPr>
          <w:b/>
          <w:bCs/>
        </w:rPr>
        <w:t>F0224/07 Allotment Deposit Repayment:</w:t>
      </w:r>
      <w:r w:rsidR="00D6269E">
        <w:rPr>
          <w:b/>
          <w:bCs/>
        </w:rPr>
        <w:t xml:space="preserve"> </w:t>
      </w:r>
      <w:r w:rsidR="00BE33A8" w:rsidRPr="00BE33A8">
        <w:t>I</w:t>
      </w:r>
      <w:r w:rsidR="00D6269E" w:rsidRPr="00BE33A8">
        <w:t>t was resolved to repay deposits at £10</w:t>
      </w:r>
      <w:r w:rsidR="00BE33A8">
        <w:t>.00</w:t>
      </w:r>
      <w:r w:rsidR="00D6269E" w:rsidRPr="00BE33A8">
        <w:t xml:space="preserve"> per </w:t>
      </w:r>
      <w:r w:rsidR="00BE33A8" w:rsidRPr="00BE33A8">
        <w:t xml:space="preserve">quarter </w:t>
      </w:r>
      <w:r w:rsidR="00D6269E" w:rsidRPr="00BE33A8">
        <w:t>plot</w:t>
      </w:r>
      <w:r w:rsidR="00BE33A8" w:rsidRPr="00BE33A8">
        <w:t xml:space="preserve"> and £20.00 for </w:t>
      </w:r>
      <w:r w:rsidR="00BE33A8">
        <w:t>h</w:t>
      </w:r>
      <w:r w:rsidR="00BE33A8" w:rsidRPr="00BE33A8">
        <w:t xml:space="preserve">alf </w:t>
      </w:r>
      <w:r w:rsidR="00BE33A8">
        <w:t>p</w:t>
      </w:r>
      <w:r w:rsidR="00BE33A8" w:rsidRPr="00BE33A8">
        <w:t>lots</w:t>
      </w:r>
      <w:r w:rsidR="00BE33A8">
        <w:t>.</w:t>
      </w:r>
    </w:p>
    <w:p w14:paraId="6B8141C9" w14:textId="77777777" w:rsidR="001943BA" w:rsidRPr="001943BA" w:rsidRDefault="001943BA" w:rsidP="001943BA">
      <w:pPr>
        <w:pStyle w:val="ListParagraph"/>
        <w:rPr>
          <w:b/>
          <w:bCs/>
        </w:rPr>
      </w:pPr>
    </w:p>
    <w:p w14:paraId="70A3E9E5" w14:textId="0947CFCD" w:rsidR="0005443E" w:rsidRPr="0005443E" w:rsidRDefault="0005443E" w:rsidP="0005443E">
      <w:pPr>
        <w:pStyle w:val="NormalWeb"/>
        <w:rPr>
          <w:rFonts w:ascii="Arial" w:hAnsi="Arial" w:cs="Arial"/>
          <w:color w:val="000000"/>
        </w:rPr>
      </w:pPr>
      <w:r w:rsidRPr="0005443E">
        <w:rPr>
          <w:rFonts w:ascii="Arial" w:hAnsi="Arial" w:cs="Arial"/>
          <w:b/>
          <w:bCs/>
          <w:color w:val="000000"/>
        </w:rPr>
        <w:t xml:space="preserve">F0224/08 </w:t>
      </w:r>
      <w:proofErr w:type="spellStart"/>
      <w:r w:rsidRPr="0005443E">
        <w:rPr>
          <w:rFonts w:ascii="Arial" w:hAnsi="Arial" w:cs="Arial"/>
          <w:b/>
          <w:bCs/>
          <w:color w:val="000000"/>
        </w:rPr>
        <w:t>Shudehill</w:t>
      </w:r>
      <w:proofErr w:type="spellEnd"/>
      <w:r w:rsidRPr="0005443E">
        <w:rPr>
          <w:rFonts w:ascii="Arial" w:hAnsi="Arial" w:cs="Arial"/>
          <w:b/>
          <w:bCs/>
          <w:color w:val="000000"/>
        </w:rPr>
        <w:t xml:space="preserve"> Close Planting: </w:t>
      </w:r>
      <w:r w:rsidRPr="0005443E">
        <w:rPr>
          <w:rFonts w:ascii="Arial" w:hAnsi="Arial" w:cs="Arial"/>
          <w:color w:val="000000"/>
        </w:rPr>
        <w:t xml:space="preserve">It was resolved for Hayfield Parish Council to buy plants on behalf of the High Peak Borough Council for </w:t>
      </w:r>
      <w:proofErr w:type="spellStart"/>
      <w:r w:rsidRPr="0005443E">
        <w:rPr>
          <w:rFonts w:ascii="Arial" w:hAnsi="Arial" w:cs="Arial"/>
          <w:color w:val="000000"/>
        </w:rPr>
        <w:t>Shudehill</w:t>
      </w:r>
      <w:proofErr w:type="spellEnd"/>
      <w:r w:rsidRPr="0005443E">
        <w:rPr>
          <w:rFonts w:ascii="Arial" w:hAnsi="Arial" w:cs="Arial"/>
          <w:color w:val="000000"/>
        </w:rPr>
        <w:t xml:space="preserve"> Close and the Council will be reimbursed through the High Peak Borough Councillor grant fund.</w:t>
      </w:r>
    </w:p>
    <w:p w14:paraId="5B50F664" w14:textId="77777777" w:rsidR="0005443E" w:rsidRPr="0005443E" w:rsidRDefault="0005443E" w:rsidP="0005443E">
      <w:pPr>
        <w:ind w:left="0" w:firstLine="0"/>
        <w:rPr>
          <w:rFonts w:ascii="Times New Roman" w:hAnsi="Times New Roman" w:cs="Times New Roman"/>
          <w:lang w:eastAsia="en-GB"/>
        </w:rPr>
      </w:pPr>
    </w:p>
    <w:p w14:paraId="58C5AB49" w14:textId="4C095270" w:rsidR="001943BA" w:rsidRPr="001943BA" w:rsidRDefault="001943BA" w:rsidP="001943BA">
      <w:pPr>
        <w:widowControl w:val="0"/>
        <w:tabs>
          <w:tab w:val="left" w:pos="938"/>
          <w:tab w:val="left" w:pos="939"/>
        </w:tabs>
        <w:autoSpaceDE w:val="0"/>
        <w:autoSpaceDN w:val="0"/>
        <w:spacing w:before="9"/>
        <w:ind w:right="353"/>
        <w:rPr>
          <w:b/>
          <w:bCs/>
        </w:rPr>
      </w:pPr>
    </w:p>
    <w:p w14:paraId="1601D7C7" w14:textId="77777777" w:rsidR="00CF02CA" w:rsidRPr="001943BA" w:rsidRDefault="00CF02CA" w:rsidP="001943BA">
      <w:pPr>
        <w:spacing w:line="360" w:lineRule="auto"/>
        <w:ind w:left="0" w:firstLine="0"/>
        <w:rPr>
          <w:b/>
          <w:bCs/>
          <w:color w:val="000000"/>
        </w:rPr>
      </w:pPr>
    </w:p>
    <w:p w14:paraId="5FBFBC6B" w14:textId="728938F2" w:rsidR="00CF02CA" w:rsidRPr="001943BA" w:rsidRDefault="00CF02CA" w:rsidP="00CF02CA">
      <w:pPr>
        <w:spacing w:line="360" w:lineRule="auto"/>
        <w:rPr>
          <w:color w:val="000000" w:themeColor="text1"/>
        </w:rPr>
      </w:pPr>
      <w:r w:rsidRPr="001943BA">
        <w:rPr>
          <w:b/>
          <w:bCs/>
          <w:color w:val="000000"/>
        </w:rPr>
        <w:lastRenderedPageBreak/>
        <w:t>F</w:t>
      </w:r>
      <w:r w:rsidR="00153BC2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>2</w:t>
      </w:r>
      <w:r w:rsidR="00153BC2" w:rsidRPr="001943BA">
        <w:rPr>
          <w:b/>
          <w:bCs/>
          <w:color w:val="000000"/>
        </w:rPr>
        <w:t>24</w:t>
      </w:r>
      <w:r w:rsidRPr="001943BA">
        <w:rPr>
          <w:b/>
          <w:bCs/>
          <w:color w:val="000000"/>
        </w:rPr>
        <w:t>/</w:t>
      </w:r>
      <w:r w:rsidR="002013F4" w:rsidRPr="001943BA">
        <w:rPr>
          <w:b/>
          <w:bCs/>
          <w:color w:val="000000"/>
        </w:rPr>
        <w:t>0</w:t>
      </w:r>
      <w:r w:rsidR="001943BA" w:rsidRPr="001943BA">
        <w:rPr>
          <w:b/>
          <w:bCs/>
          <w:color w:val="000000"/>
        </w:rPr>
        <w:t xml:space="preserve">9 </w:t>
      </w:r>
      <w:r w:rsidRPr="001943BA">
        <w:rPr>
          <w:b/>
          <w:bCs/>
          <w:color w:val="000000"/>
        </w:rPr>
        <w:t xml:space="preserve">Account for payments – </w:t>
      </w:r>
      <w:r w:rsidRPr="001943BA">
        <w:rPr>
          <w:color w:val="000000" w:themeColor="text1"/>
        </w:rPr>
        <w:t>It was resolved to authorise the following payments.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305"/>
        <w:gridCol w:w="2239"/>
        <w:gridCol w:w="2096"/>
        <w:gridCol w:w="1437"/>
        <w:gridCol w:w="889"/>
        <w:gridCol w:w="1195"/>
        <w:gridCol w:w="1612"/>
      </w:tblGrid>
      <w:tr w:rsidR="001943BA" w:rsidRPr="001943BA" w14:paraId="00D15CC3" w14:textId="77777777" w:rsidTr="001943BA">
        <w:tc>
          <w:tcPr>
            <w:tcW w:w="1305" w:type="dxa"/>
          </w:tcPr>
          <w:p w14:paraId="5F8A7FE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Ref</w:t>
            </w:r>
          </w:p>
        </w:tc>
        <w:tc>
          <w:tcPr>
            <w:tcW w:w="2239" w:type="dxa"/>
          </w:tcPr>
          <w:p w14:paraId="5F5A2260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Payee</w:t>
            </w:r>
          </w:p>
        </w:tc>
        <w:tc>
          <w:tcPr>
            <w:tcW w:w="2096" w:type="dxa"/>
          </w:tcPr>
          <w:p w14:paraId="1FE5AC1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1437" w:type="dxa"/>
          </w:tcPr>
          <w:p w14:paraId="4906F74B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Net Cost</w:t>
            </w:r>
          </w:p>
        </w:tc>
        <w:tc>
          <w:tcPr>
            <w:tcW w:w="889" w:type="dxa"/>
          </w:tcPr>
          <w:p w14:paraId="2B49E06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VAT</w:t>
            </w:r>
          </w:p>
        </w:tc>
        <w:tc>
          <w:tcPr>
            <w:tcW w:w="1195" w:type="dxa"/>
          </w:tcPr>
          <w:p w14:paraId="4C326EF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612" w:type="dxa"/>
          </w:tcPr>
          <w:p w14:paraId="45D7BF4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 w:rsidRPr="001943BA">
              <w:rPr>
                <w:b/>
                <w:bCs/>
                <w:sz w:val="21"/>
                <w:szCs w:val="21"/>
              </w:rPr>
              <w:t>Provenance Authority</w:t>
            </w:r>
          </w:p>
        </w:tc>
      </w:tr>
      <w:tr w:rsidR="001943BA" w:rsidRPr="001943BA" w14:paraId="152260A1" w14:textId="77777777" w:rsidTr="001943BA">
        <w:tc>
          <w:tcPr>
            <w:tcW w:w="1305" w:type="dxa"/>
            <w:vAlign w:val="center"/>
          </w:tcPr>
          <w:p w14:paraId="7AE05C2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BACS1492</w:t>
            </w:r>
          </w:p>
        </w:tc>
        <w:tc>
          <w:tcPr>
            <w:tcW w:w="2239" w:type="dxa"/>
            <w:vAlign w:val="center"/>
          </w:tcPr>
          <w:p w14:paraId="0C3B868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Payroll One</w:t>
            </w:r>
          </w:p>
        </w:tc>
        <w:tc>
          <w:tcPr>
            <w:tcW w:w="2096" w:type="dxa"/>
            <w:vAlign w:val="center"/>
          </w:tcPr>
          <w:p w14:paraId="62A3D58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Wage 1</w:t>
            </w:r>
          </w:p>
        </w:tc>
        <w:tc>
          <w:tcPr>
            <w:tcW w:w="1437" w:type="dxa"/>
            <w:vAlign w:val="center"/>
          </w:tcPr>
          <w:p w14:paraId="4242C37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£1,579.66</w:t>
            </w:r>
          </w:p>
        </w:tc>
        <w:tc>
          <w:tcPr>
            <w:tcW w:w="889" w:type="dxa"/>
            <w:vAlign w:val="center"/>
          </w:tcPr>
          <w:p w14:paraId="165204B3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638B17A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£1,579.66</w:t>
            </w:r>
          </w:p>
        </w:tc>
        <w:tc>
          <w:tcPr>
            <w:tcW w:w="1612" w:type="dxa"/>
            <w:vAlign w:val="center"/>
          </w:tcPr>
          <w:p w14:paraId="6A17263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  <w:tr w:rsidR="001943BA" w:rsidRPr="001943BA" w14:paraId="210ABC23" w14:textId="77777777" w:rsidTr="001943BA">
        <w:tc>
          <w:tcPr>
            <w:tcW w:w="1305" w:type="dxa"/>
            <w:vAlign w:val="center"/>
          </w:tcPr>
          <w:p w14:paraId="62E1C6F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BACS1493</w:t>
            </w:r>
          </w:p>
        </w:tc>
        <w:tc>
          <w:tcPr>
            <w:tcW w:w="2239" w:type="dxa"/>
            <w:vAlign w:val="center"/>
          </w:tcPr>
          <w:p w14:paraId="0A9BFB8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Payroll Two</w:t>
            </w:r>
          </w:p>
        </w:tc>
        <w:tc>
          <w:tcPr>
            <w:tcW w:w="2096" w:type="dxa"/>
            <w:vAlign w:val="center"/>
          </w:tcPr>
          <w:p w14:paraId="1D0E450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Wage 2</w:t>
            </w:r>
          </w:p>
        </w:tc>
        <w:tc>
          <w:tcPr>
            <w:tcW w:w="1437" w:type="dxa"/>
            <w:vAlign w:val="center"/>
          </w:tcPr>
          <w:p w14:paraId="477B4AE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£540.00</w:t>
            </w:r>
          </w:p>
        </w:tc>
        <w:tc>
          <w:tcPr>
            <w:tcW w:w="889" w:type="dxa"/>
            <w:vAlign w:val="center"/>
          </w:tcPr>
          <w:p w14:paraId="5FF64C13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06D156E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£540.00</w:t>
            </w:r>
          </w:p>
        </w:tc>
        <w:tc>
          <w:tcPr>
            <w:tcW w:w="1612" w:type="dxa"/>
            <w:vAlign w:val="center"/>
          </w:tcPr>
          <w:p w14:paraId="27FFF29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  <w:tr w:rsidR="001943BA" w:rsidRPr="001943BA" w14:paraId="208076D8" w14:textId="77777777" w:rsidTr="001943BA">
        <w:tc>
          <w:tcPr>
            <w:tcW w:w="1305" w:type="dxa"/>
            <w:vAlign w:val="center"/>
          </w:tcPr>
          <w:p w14:paraId="33E05B6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BACS1494</w:t>
            </w:r>
          </w:p>
        </w:tc>
        <w:tc>
          <w:tcPr>
            <w:tcW w:w="2239" w:type="dxa"/>
            <w:vAlign w:val="center"/>
          </w:tcPr>
          <w:p w14:paraId="411FBD09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HMRC</w:t>
            </w:r>
          </w:p>
        </w:tc>
        <w:tc>
          <w:tcPr>
            <w:tcW w:w="2096" w:type="dxa"/>
            <w:vAlign w:val="center"/>
          </w:tcPr>
          <w:p w14:paraId="79A3DFB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PAYE</w:t>
            </w:r>
          </w:p>
        </w:tc>
        <w:tc>
          <w:tcPr>
            <w:tcW w:w="1437" w:type="dxa"/>
            <w:vAlign w:val="center"/>
          </w:tcPr>
          <w:p w14:paraId="1EC9E9A3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£420.65</w:t>
            </w:r>
          </w:p>
        </w:tc>
        <w:tc>
          <w:tcPr>
            <w:tcW w:w="889" w:type="dxa"/>
            <w:vAlign w:val="center"/>
          </w:tcPr>
          <w:p w14:paraId="4314E5C3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13BF31A0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£420.65</w:t>
            </w:r>
          </w:p>
        </w:tc>
        <w:tc>
          <w:tcPr>
            <w:tcW w:w="1612" w:type="dxa"/>
            <w:vAlign w:val="center"/>
          </w:tcPr>
          <w:p w14:paraId="28DF7B0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Legal</w:t>
            </w:r>
          </w:p>
        </w:tc>
      </w:tr>
      <w:tr w:rsidR="001943BA" w:rsidRPr="001943BA" w14:paraId="2C605C6E" w14:textId="77777777" w:rsidTr="001943BA">
        <w:tc>
          <w:tcPr>
            <w:tcW w:w="1305" w:type="dxa"/>
            <w:vAlign w:val="center"/>
          </w:tcPr>
          <w:p w14:paraId="7B5BFD21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BACS1495</w:t>
            </w:r>
          </w:p>
        </w:tc>
        <w:tc>
          <w:tcPr>
            <w:tcW w:w="2239" w:type="dxa"/>
            <w:vAlign w:val="center"/>
          </w:tcPr>
          <w:p w14:paraId="130AD1D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Wildaboutgardens</w:t>
            </w:r>
          </w:p>
        </w:tc>
        <w:tc>
          <w:tcPr>
            <w:tcW w:w="2096" w:type="dxa"/>
            <w:vAlign w:val="center"/>
          </w:tcPr>
          <w:p w14:paraId="212068C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Gardening Services</w:t>
            </w:r>
          </w:p>
        </w:tc>
        <w:tc>
          <w:tcPr>
            <w:tcW w:w="1437" w:type="dxa"/>
            <w:vAlign w:val="center"/>
          </w:tcPr>
          <w:p w14:paraId="7360DEC1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£190.00</w:t>
            </w:r>
          </w:p>
        </w:tc>
        <w:tc>
          <w:tcPr>
            <w:tcW w:w="889" w:type="dxa"/>
            <w:vAlign w:val="center"/>
          </w:tcPr>
          <w:p w14:paraId="664E75F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6B11700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£190.00</w:t>
            </w:r>
          </w:p>
        </w:tc>
        <w:tc>
          <w:tcPr>
            <w:tcW w:w="1612" w:type="dxa"/>
            <w:vAlign w:val="center"/>
          </w:tcPr>
          <w:p w14:paraId="1704C0A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  <w:tr w:rsidR="001943BA" w:rsidRPr="001943BA" w14:paraId="3EE9B323" w14:textId="77777777" w:rsidTr="001943BA">
        <w:tc>
          <w:tcPr>
            <w:tcW w:w="1305" w:type="dxa"/>
            <w:vAlign w:val="center"/>
          </w:tcPr>
          <w:p w14:paraId="07C6A88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BACS1496</w:t>
            </w:r>
          </w:p>
        </w:tc>
        <w:tc>
          <w:tcPr>
            <w:tcW w:w="2239" w:type="dxa"/>
            <w:vAlign w:val="center"/>
          </w:tcPr>
          <w:p w14:paraId="6B3CF2B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Carham Gardening Services</w:t>
            </w:r>
          </w:p>
        </w:tc>
        <w:tc>
          <w:tcPr>
            <w:tcW w:w="2096" w:type="dxa"/>
            <w:vAlign w:val="center"/>
          </w:tcPr>
          <w:p w14:paraId="1C38AAA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Gardening Services</w:t>
            </w:r>
          </w:p>
        </w:tc>
        <w:tc>
          <w:tcPr>
            <w:tcW w:w="1437" w:type="dxa"/>
            <w:vAlign w:val="center"/>
          </w:tcPr>
          <w:p w14:paraId="44F8984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£399.00</w:t>
            </w:r>
          </w:p>
        </w:tc>
        <w:tc>
          <w:tcPr>
            <w:tcW w:w="889" w:type="dxa"/>
            <w:vAlign w:val="center"/>
          </w:tcPr>
          <w:p w14:paraId="0FF67EB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E67D851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£399.00</w:t>
            </w:r>
          </w:p>
        </w:tc>
        <w:tc>
          <w:tcPr>
            <w:tcW w:w="1612" w:type="dxa"/>
            <w:vAlign w:val="center"/>
          </w:tcPr>
          <w:p w14:paraId="70E2913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  <w:tr w:rsidR="001943BA" w:rsidRPr="001943BA" w14:paraId="6D8E9121" w14:textId="77777777" w:rsidTr="001943BA">
        <w:tc>
          <w:tcPr>
            <w:tcW w:w="1305" w:type="dxa"/>
            <w:vAlign w:val="center"/>
          </w:tcPr>
          <w:p w14:paraId="268A1C8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BACS1497</w:t>
            </w:r>
          </w:p>
        </w:tc>
        <w:tc>
          <w:tcPr>
            <w:tcW w:w="2239" w:type="dxa"/>
            <w:vAlign w:val="center"/>
          </w:tcPr>
          <w:p w14:paraId="1B76616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943BA">
              <w:rPr>
                <w:color w:val="000000"/>
                <w:sz w:val="21"/>
                <w:szCs w:val="21"/>
              </w:rPr>
              <w:t>C.Wrigley</w:t>
            </w:r>
            <w:proofErr w:type="spellEnd"/>
          </w:p>
        </w:tc>
        <w:tc>
          <w:tcPr>
            <w:tcW w:w="2096" w:type="dxa"/>
            <w:vAlign w:val="center"/>
          </w:tcPr>
          <w:p w14:paraId="27849DB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Mileage</w:t>
            </w:r>
          </w:p>
        </w:tc>
        <w:tc>
          <w:tcPr>
            <w:tcW w:w="1437" w:type="dxa"/>
            <w:vAlign w:val="center"/>
          </w:tcPr>
          <w:p w14:paraId="25A4414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£19.80</w:t>
            </w:r>
          </w:p>
        </w:tc>
        <w:tc>
          <w:tcPr>
            <w:tcW w:w="889" w:type="dxa"/>
            <w:vAlign w:val="center"/>
          </w:tcPr>
          <w:p w14:paraId="29688CD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2AF0FF3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£19.80</w:t>
            </w:r>
          </w:p>
        </w:tc>
        <w:tc>
          <w:tcPr>
            <w:tcW w:w="1612" w:type="dxa"/>
            <w:vAlign w:val="center"/>
          </w:tcPr>
          <w:p w14:paraId="7A7B76E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  <w:tr w:rsidR="001943BA" w:rsidRPr="001943BA" w14:paraId="6D313684" w14:textId="77777777" w:rsidTr="001943BA">
        <w:tc>
          <w:tcPr>
            <w:tcW w:w="1305" w:type="dxa"/>
            <w:vAlign w:val="center"/>
          </w:tcPr>
          <w:p w14:paraId="116284D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BACS1498</w:t>
            </w:r>
          </w:p>
        </w:tc>
        <w:tc>
          <w:tcPr>
            <w:tcW w:w="2239" w:type="dxa"/>
            <w:vAlign w:val="center"/>
          </w:tcPr>
          <w:p w14:paraId="0B8E1A13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DALC</w:t>
            </w:r>
          </w:p>
        </w:tc>
        <w:tc>
          <w:tcPr>
            <w:tcW w:w="2096" w:type="dxa"/>
            <w:vAlign w:val="center"/>
          </w:tcPr>
          <w:p w14:paraId="658AFDB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Annual Subscription</w:t>
            </w:r>
          </w:p>
        </w:tc>
        <w:tc>
          <w:tcPr>
            <w:tcW w:w="1437" w:type="dxa"/>
            <w:vAlign w:val="center"/>
          </w:tcPr>
          <w:p w14:paraId="2033C21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£1,076.03</w:t>
            </w:r>
          </w:p>
        </w:tc>
        <w:tc>
          <w:tcPr>
            <w:tcW w:w="889" w:type="dxa"/>
            <w:vAlign w:val="center"/>
          </w:tcPr>
          <w:p w14:paraId="7CA92B0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00E429A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£1,076.03</w:t>
            </w:r>
          </w:p>
        </w:tc>
        <w:tc>
          <w:tcPr>
            <w:tcW w:w="1612" w:type="dxa"/>
            <w:vAlign w:val="center"/>
          </w:tcPr>
          <w:p w14:paraId="4C1F70A5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  <w:tr w:rsidR="001943BA" w:rsidRPr="001943BA" w14:paraId="6E0C1C88" w14:textId="77777777" w:rsidTr="001943BA">
        <w:tc>
          <w:tcPr>
            <w:tcW w:w="1305" w:type="dxa"/>
            <w:vAlign w:val="center"/>
          </w:tcPr>
          <w:p w14:paraId="140563B0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BACS1499</w:t>
            </w:r>
          </w:p>
        </w:tc>
        <w:tc>
          <w:tcPr>
            <w:tcW w:w="2239" w:type="dxa"/>
            <w:vAlign w:val="center"/>
          </w:tcPr>
          <w:p w14:paraId="2DCE029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Village Hall</w:t>
            </w:r>
          </w:p>
        </w:tc>
        <w:tc>
          <w:tcPr>
            <w:tcW w:w="2096" w:type="dxa"/>
            <w:vAlign w:val="center"/>
          </w:tcPr>
          <w:p w14:paraId="534763A1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Room Hire</w:t>
            </w:r>
          </w:p>
        </w:tc>
        <w:tc>
          <w:tcPr>
            <w:tcW w:w="1437" w:type="dxa"/>
            <w:vAlign w:val="center"/>
          </w:tcPr>
          <w:p w14:paraId="74C5F778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£112.50</w:t>
            </w:r>
          </w:p>
        </w:tc>
        <w:tc>
          <w:tcPr>
            <w:tcW w:w="889" w:type="dxa"/>
            <w:vAlign w:val="center"/>
          </w:tcPr>
          <w:p w14:paraId="69B3AA95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2CA3F6D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£112.50</w:t>
            </w:r>
          </w:p>
        </w:tc>
        <w:tc>
          <w:tcPr>
            <w:tcW w:w="1612" w:type="dxa"/>
            <w:vAlign w:val="center"/>
          </w:tcPr>
          <w:p w14:paraId="294242D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Finance Regs</w:t>
            </w:r>
          </w:p>
        </w:tc>
      </w:tr>
      <w:tr w:rsidR="001943BA" w:rsidRPr="001943BA" w14:paraId="225D1C1F" w14:textId="77777777" w:rsidTr="001943BA">
        <w:tc>
          <w:tcPr>
            <w:tcW w:w="1305" w:type="dxa"/>
            <w:vAlign w:val="center"/>
          </w:tcPr>
          <w:p w14:paraId="61AF7E19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BACS1500</w:t>
            </w:r>
          </w:p>
        </w:tc>
        <w:tc>
          <w:tcPr>
            <w:tcW w:w="2239" w:type="dxa"/>
            <w:vAlign w:val="center"/>
          </w:tcPr>
          <w:p w14:paraId="2485661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Markovitz</w:t>
            </w:r>
          </w:p>
        </w:tc>
        <w:tc>
          <w:tcPr>
            <w:tcW w:w="2096" w:type="dxa"/>
            <w:vAlign w:val="center"/>
          </w:tcPr>
          <w:p w14:paraId="2CAB48F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Grit Salt</w:t>
            </w:r>
          </w:p>
        </w:tc>
        <w:tc>
          <w:tcPr>
            <w:tcW w:w="1437" w:type="dxa"/>
            <w:vAlign w:val="center"/>
          </w:tcPr>
          <w:p w14:paraId="421C05A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£371.25</w:t>
            </w:r>
          </w:p>
        </w:tc>
        <w:tc>
          <w:tcPr>
            <w:tcW w:w="889" w:type="dxa"/>
            <w:vAlign w:val="center"/>
          </w:tcPr>
          <w:p w14:paraId="481289AD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74.25</w:t>
            </w:r>
          </w:p>
        </w:tc>
        <w:tc>
          <w:tcPr>
            <w:tcW w:w="1195" w:type="dxa"/>
            <w:vAlign w:val="center"/>
          </w:tcPr>
          <w:p w14:paraId="0A3884CC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£445.50</w:t>
            </w:r>
          </w:p>
        </w:tc>
        <w:tc>
          <w:tcPr>
            <w:tcW w:w="1612" w:type="dxa"/>
            <w:vAlign w:val="center"/>
          </w:tcPr>
          <w:p w14:paraId="354B3C8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Minute F0102/08</w:t>
            </w:r>
          </w:p>
        </w:tc>
      </w:tr>
      <w:tr w:rsidR="001943BA" w:rsidRPr="001943BA" w14:paraId="67C4F9A9" w14:textId="77777777" w:rsidTr="001943BA">
        <w:tc>
          <w:tcPr>
            <w:tcW w:w="1305" w:type="dxa"/>
            <w:vAlign w:val="center"/>
          </w:tcPr>
          <w:p w14:paraId="690CA36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BACS1501</w:t>
            </w:r>
          </w:p>
        </w:tc>
        <w:tc>
          <w:tcPr>
            <w:tcW w:w="2239" w:type="dxa"/>
            <w:vAlign w:val="center"/>
          </w:tcPr>
          <w:p w14:paraId="24E4C371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Ryan’s DIY</w:t>
            </w:r>
          </w:p>
        </w:tc>
        <w:tc>
          <w:tcPr>
            <w:tcW w:w="2096" w:type="dxa"/>
            <w:vAlign w:val="center"/>
          </w:tcPr>
          <w:p w14:paraId="772A7B8C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Maintenance / Gardening supplies</w:t>
            </w:r>
          </w:p>
        </w:tc>
        <w:tc>
          <w:tcPr>
            <w:tcW w:w="1437" w:type="dxa"/>
            <w:vAlign w:val="center"/>
          </w:tcPr>
          <w:p w14:paraId="33D29E39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£60.93</w:t>
            </w:r>
          </w:p>
        </w:tc>
        <w:tc>
          <w:tcPr>
            <w:tcW w:w="889" w:type="dxa"/>
            <w:vAlign w:val="center"/>
          </w:tcPr>
          <w:p w14:paraId="320CCDFE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£12.18</w:t>
            </w:r>
          </w:p>
        </w:tc>
        <w:tc>
          <w:tcPr>
            <w:tcW w:w="1195" w:type="dxa"/>
            <w:vAlign w:val="center"/>
          </w:tcPr>
          <w:p w14:paraId="30476895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£73.11</w:t>
            </w:r>
          </w:p>
        </w:tc>
        <w:tc>
          <w:tcPr>
            <w:tcW w:w="1612" w:type="dxa"/>
            <w:vAlign w:val="center"/>
          </w:tcPr>
          <w:p w14:paraId="3E83F7C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Finance Regs</w:t>
            </w:r>
          </w:p>
        </w:tc>
      </w:tr>
      <w:tr w:rsidR="001943BA" w:rsidRPr="001943BA" w14:paraId="2EDBDA41" w14:textId="77777777" w:rsidTr="001943BA">
        <w:tc>
          <w:tcPr>
            <w:tcW w:w="1305" w:type="dxa"/>
            <w:vAlign w:val="center"/>
          </w:tcPr>
          <w:p w14:paraId="0AAAB1F9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BACS1502</w:t>
            </w:r>
          </w:p>
        </w:tc>
        <w:tc>
          <w:tcPr>
            <w:tcW w:w="2239" w:type="dxa"/>
            <w:vAlign w:val="center"/>
          </w:tcPr>
          <w:p w14:paraId="517A4E4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AEM Barker</w:t>
            </w:r>
          </w:p>
        </w:tc>
        <w:tc>
          <w:tcPr>
            <w:tcW w:w="2096" w:type="dxa"/>
            <w:vAlign w:val="center"/>
          </w:tcPr>
          <w:p w14:paraId="5C1B1705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Adobe Subscription</w:t>
            </w:r>
          </w:p>
        </w:tc>
        <w:tc>
          <w:tcPr>
            <w:tcW w:w="1437" w:type="dxa"/>
            <w:vAlign w:val="center"/>
          </w:tcPr>
          <w:p w14:paraId="164F115B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£16.64</w:t>
            </w:r>
          </w:p>
        </w:tc>
        <w:tc>
          <w:tcPr>
            <w:tcW w:w="889" w:type="dxa"/>
            <w:vAlign w:val="center"/>
          </w:tcPr>
          <w:p w14:paraId="7259912B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£3.33</w:t>
            </w:r>
          </w:p>
        </w:tc>
        <w:tc>
          <w:tcPr>
            <w:tcW w:w="1195" w:type="dxa"/>
            <w:vAlign w:val="center"/>
          </w:tcPr>
          <w:p w14:paraId="712318E7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£19.97</w:t>
            </w:r>
          </w:p>
        </w:tc>
        <w:tc>
          <w:tcPr>
            <w:tcW w:w="1612" w:type="dxa"/>
            <w:vAlign w:val="center"/>
          </w:tcPr>
          <w:p w14:paraId="6A7F408A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Subscription</w:t>
            </w:r>
          </w:p>
        </w:tc>
      </w:tr>
      <w:tr w:rsidR="001943BA" w:rsidRPr="001943BA" w14:paraId="18A67AA0" w14:textId="77777777" w:rsidTr="001943BA">
        <w:tc>
          <w:tcPr>
            <w:tcW w:w="1305" w:type="dxa"/>
            <w:vAlign w:val="center"/>
          </w:tcPr>
          <w:p w14:paraId="4350CD93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BACS1503</w:t>
            </w:r>
          </w:p>
        </w:tc>
        <w:tc>
          <w:tcPr>
            <w:tcW w:w="2239" w:type="dxa"/>
            <w:vAlign w:val="center"/>
          </w:tcPr>
          <w:p w14:paraId="0DEB51B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HR Mason</w:t>
            </w:r>
          </w:p>
        </w:tc>
        <w:tc>
          <w:tcPr>
            <w:tcW w:w="2096" w:type="dxa"/>
            <w:vAlign w:val="center"/>
          </w:tcPr>
          <w:p w14:paraId="17AA1CF1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Parish Council Mobile Phone Contract</w:t>
            </w:r>
          </w:p>
        </w:tc>
        <w:tc>
          <w:tcPr>
            <w:tcW w:w="1437" w:type="dxa"/>
            <w:vAlign w:val="center"/>
          </w:tcPr>
          <w:p w14:paraId="74250604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£8.00</w:t>
            </w:r>
          </w:p>
        </w:tc>
        <w:tc>
          <w:tcPr>
            <w:tcW w:w="889" w:type="dxa"/>
            <w:vAlign w:val="center"/>
          </w:tcPr>
          <w:p w14:paraId="4B64B7B2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1E80566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£8.00</w:t>
            </w:r>
          </w:p>
        </w:tc>
        <w:tc>
          <w:tcPr>
            <w:tcW w:w="1612" w:type="dxa"/>
            <w:vAlign w:val="center"/>
          </w:tcPr>
          <w:p w14:paraId="6D23FCCF" w14:textId="77777777" w:rsidR="001943BA" w:rsidRPr="001943BA" w:rsidRDefault="001943BA" w:rsidP="00FD13B9">
            <w:pPr>
              <w:pStyle w:val="ListParagraph"/>
              <w:ind w:left="0" w:firstLine="0"/>
              <w:jc w:val="center"/>
              <w:rPr>
                <w:color w:val="000000"/>
                <w:sz w:val="21"/>
                <w:szCs w:val="21"/>
              </w:rPr>
            </w:pPr>
            <w:r w:rsidRPr="001943BA">
              <w:rPr>
                <w:color w:val="000000"/>
                <w:sz w:val="21"/>
                <w:szCs w:val="21"/>
              </w:rPr>
              <w:t>Contractual</w:t>
            </w:r>
          </w:p>
        </w:tc>
      </w:tr>
    </w:tbl>
    <w:p w14:paraId="783A5036" w14:textId="47609541" w:rsidR="00982245" w:rsidRPr="001943BA" w:rsidRDefault="00982245" w:rsidP="008E334F">
      <w:pPr>
        <w:spacing w:line="360" w:lineRule="auto"/>
        <w:jc w:val="center"/>
        <w:rPr>
          <w:color w:val="000000"/>
          <w:sz w:val="15"/>
          <w:szCs w:val="15"/>
        </w:rPr>
      </w:pPr>
      <w:r w:rsidRPr="001943BA">
        <w:rPr>
          <w:color w:val="000000"/>
          <w:sz w:val="15"/>
          <w:szCs w:val="15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1B1FEF9C" w14:textId="77777777" w:rsidR="00982245" w:rsidRPr="00623B91" w:rsidRDefault="00982245" w:rsidP="00441809">
      <w:pPr>
        <w:spacing w:line="360" w:lineRule="auto"/>
        <w:ind w:left="0" w:firstLine="0"/>
        <w:rPr>
          <w:b/>
          <w:bCs/>
          <w:color w:val="000000"/>
        </w:rPr>
      </w:pPr>
    </w:p>
    <w:p w14:paraId="041DCB39" w14:textId="6E73FA58" w:rsidR="002013F4" w:rsidRPr="00623B91" w:rsidRDefault="002013F4" w:rsidP="00982245">
      <w:pPr>
        <w:spacing w:line="360" w:lineRule="auto"/>
        <w:rPr>
          <w:b/>
          <w:bCs/>
          <w:color w:val="000000"/>
        </w:rPr>
      </w:pPr>
      <w:r w:rsidRPr="00623B91">
        <w:rPr>
          <w:b/>
          <w:bCs/>
          <w:color w:val="000000"/>
        </w:rPr>
        <w:t>F</w:t>
      </w:r>
      <w:r w:rsidR="00153BC2" w:rsidRPr="00623B91">
        <w:rPr>
          <w:b/>
          <w:bCs/>
          <w:color w:val="000000"/>
        </w:rPr>
        <w:t>0</w:t>
      </w:r>
      <w:r w:rsidR="001943BA" w:rsidRPr="00623B91">
        <w:rPr>
          <w:b/>
          <w:bCs/>
          <w:color w:val="000000"/>
        </w:rPr>
        <w:t>2</w:t>
      </w:r>
      <w:r w:rsidR="00153BC2" w:rsidRPr="00623B91">
        <w:rPr>
          <w:b/>
          <w:bCs/>
          <w:color w:val="000000"/>
        </w:rPr>
        <w:t>24</w:t>
      </w:r>
      <w:r w:rsidRPr="00623B91">
        <w:rPr>
          <w:b/>
          <w:bCs/>
          <w:color w:val="000000"/>
        </w:rPr>
        <w:t>/</w:t>
      </w:r>
      <w:r w:rsidR="001943BA" w:rsidRPr="00623B91">
        <w:rPr>
          <w:b/>
          <w:bCs/>
          <w:color w:val="000000"/>
        </w:rPr>
        <w:t>10</w:t>
      </w:r>
      <w:r w:rsidRPr="00623B91">
        <w:rPr>
          <w:b/>
          <w:bCs/>
          <w:color w:val="000000"/>
        </w:rPr>
        <w:t xml:space="preserve"> Short-notice expenditures</w:t>
      </w:r>
      <w:r w:rsidR="00365685" w:rsidRPr="00623B91">
        <w:rPr>
          <w:b/>
          <w:bCs/>
          <w:color w:val="000000"/>
        </w:rPr>
        <w:t>:</w:t>
      </w:r>
      <w:r w:rsidR="00E75B48">
        <w:rPr>
          <w:b/>
          <w:bCs/>
          <w:color w:val="000000"/>
        </w:rPr>
        <w:t xml:space="preserve"> </w:t>
      </w:r>
      <w:r w:rsidR="00BE33A8" w:rsidRPr="00BE33A8">
        <w:rPr>
          <w:color w:val="000000"/>
        </w:rPr>
        <w:t>Nil.</w:t>
      </w:r>
    </w:p>
    <w:p w14:paraId="573CD8FA" w14:textId="77777777" w:rsidR="00BC4CBF" w:rsidRPr="00623B91" w:rsidRDefault="00BC4CBF" w:rsidP="00982245">
      <w:pPr>
        <w:spacing w:line="360" w:lineRule="auto"/>
        <w:rPr>
          <w:b/>
          <w:bCs/>
          <w:color w:val="000000"/>
        </w:rPr>
      </w:pPr>
    </w:p>
    <w:p w14:paraId="7AFD7E77" w14:textId="2CD2C221" w:rsidR="00BC4CBF" w:rsidRPr="00623B91" w:rsidRDefault="00BC4CBF" w:rsidP="00BC4CBF">
      <w:pPr>
        <w:widowControl w:val="0"/>
        <w:tabs>
          <w:tab w:val="left" w:pos="851"/>
        </w:tabs>
        <w:autoSpaceDE w:val="0"/>
        <w:autoSpaceDN w:val="0"/>
        <w:spacing w:line="360" w:lineRule="auto"/>
        <w:ind w:right="108"/>
      </w:pPr>
      <w:r w:rsidRPr="00623B91">
        <w:rPr>
          <w:b/>
          <w:bCs/>
          <w:color w:val="000000"/>
        </w:rPr>
        <w:t xml:space="preserve">F0224/11 </w:t>
      </w:r>
      <w:r w:rsidRPr="00623B91">
        <w:rPr>
          <w:b/>
          <w:w w:val="105"/>
        </w:rPr>
        <w:t xml:space="preserve">Direct Debit Payments </w:t>
      </w:r>
      <w:r w:rsidRPr="00623B91">
        <w:t xml:space="preserve">– </w:t>
      </w:r>
      <w:r w:rsidR="00BE33A8">
        <w:t xml:space="preserve">It was resolved to authorise the below </w:t>
      </w:r>
      <w:r w:rsidRPr="00623B91">
        <w:t>Direct Debit payment</w:t>
      </w:r>
      <w:r w:rsidR="00BE33A8">
        <w:t>s</w:t>
      </w:r>
      <w:r w:rsidRPr="00623B91">
        <w:t>.</w:t>
      </w:r>
    </w:p>
    <w:tbl>
      <w:tblPr>
        <w:tblW w:w="10490" w:type="dxa"/>
        <w:tblInd w:w="137" w:type="dxa"/>
        <w:tblLook w:val="04A0" w:firstRow="1" w:lastRow="0" w:firstColumn="1" w:lastColumn="0" w:noHBand="0" w:noVBand="1"/>
      </w:tblPr>
      <w:tblGrid>
        <w:gridCol w:w="3504"/>
        <w:gridCol w:w="3643"/>
        <w:gridCol w:w="3343"/>
      </w:tblGrid>
      <w:tr w:rsidR="00BC4CBF" w:rsidRPr="00623B91" w14:paraId="0D060DF0" w14:textId="77777777" w:rsidTr="00BC4CBF">
        <w:trPr>
          <w:trHeight w:val="46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09C" w14:textId="77777777" w:rsidR="00BC4CBF" w:rsidRPr="00623B91" w:rsidRDefault="00BC4CBF" w:rsidP="00FD13B9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23B91">
              <w:rPr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A95" w14:textId="77777777" w:rsidR="00BC4CBF" w:rsidRPr="00623B91" w:rsidRDefault="00BC4CBF" w:rsidP="00FD13B9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23B91">
              <w:rPr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DEA" w14:textId="77777777" w:rsidR="00BC4CBF" w:rsidRPr="00623B91" w:rsidRDefault="00BC4CBF" w:rsidP="00FD13B9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23B91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BC4CBF" w:rsidRPr="00623B91" w14:paraId="66F74125" w14:textId="77777777" w:rsidTr="00BC4CBF">
        <w:trPr>
          <w:trHeight w:val="32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EF1" w14:textId="77777777" w:rsidR="00BC4CBF" w:rsidRPr="00623B91" w:rsidRDefault="00BC4CBF" w:rsidP="00FD13B9">
            <w:pPr>
              <w:jc w:val="center"/>
              <w:rPr>
                <w:color w:val="000000"/>
                <w:lang w:eastAsia="en-GB"/>
              </w:rPr>
            </w:pPr>
            <w:r w:rsidRPr="00623B91">
              <w:rPr>
                <w:color w:val="000000"/>
                <w:lang w:eastAsia="en-GB"/>
              </w:rPr>
              <w:t>NEST Pension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2A94" w14:textId="77777777" w:rsidR="00BC4CBF" w:rsidRPr="00623B91" w:rsidRDefault="00BC4CBF" w:rsidP="00FD13B9">
            <w:pPr>
              <w:jc w:val="center"/>
              <w:rPr>
                <w:color w:val="000000"/>
                <w:lang w:eastAsia="en-GB"/>
              </w:rPr>
            </w:pPr>
            <w:r w:rsidRPr="00623B91">
              <w:rPr>
                <w:color w:val="000000"/>
                <w:lang w:eastAsia="en-GB"/>
              </w:rPr>
              <w:t>Employee Pension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03D" w14:textId="77777777" w:rsidR="00BC4CBF" w:rsidRPr="00623B91" w:rsidRDefault="00BC4CBF" w:rsidP="00FD13B9">
            <w:pPr>
              <w:jc w:val="center"/>
              <w:rPr>
                <w:color w:val="000000"/>
                <w:lang w:eastAsia="en-GB"/>
              </w:rPr>
            </w:pPr>
            <w:r w:rsidRPr="00623B91">
              <w:rPr>
                <w:color w:val="000000"/>
                <w:lang w:eastAsia="en-GB"/>
              </w:rPr>
              <w:t>268.4</w:t>
            </w:r>
          </w:p>
        </w:tc>
      </w:tr>
      <w:tr w:rsidR="00BC4CBF" w:rsidRPr="00623B91" w14:paraId="00834233" w14:textId="77777777" w:rsidTr="00BC4CBF">
        <w:trPr>
          <w:trHeight w:val="32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23E" w14:textId="77777777" w:rsidR="00BC4CBF" w:rsidRPr="00623B91" w:rsidRDefault="00BC4CBF" w:rsidP="00FD13B9">
            <w:pPr>
              <w:jc w:val="center"/>
              <w:rPr>
                <w:color w:val="000000"/>
                <w:lang w:eastAsia="en-GB"/>
              </w:rPr>
            </w:pPr>
            <w:r w:rsidRPr="00623B91">
              <w:rPr>
                <w:color w:val="000000"/>
                <w:lang w:eastAsia="en-GB"/>
              </w:rPr>
              <w:t>TalkTalk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A49" w14:textId="77777777" w:rsidR="00BC4CBF" w:rsidRPr="00623B91" w:rsidRDefault="00BC4CBF" w:rsidP="00FD13B9">
            <w:pPr>
              <w:jc w:val="center"/>
              <w:rPr>
                <w:color w:val="000000"/>
                <w:lang w:eastAsia="en-GB"/>
              </w:rPr>
            </w:pPr>
            <w:r w:rsidRPr="00623B91">
              <w:rPr>
                <w:color w:val="000000"/>
                <w:lang w:eastAsia="en-GB"/>
              </w:rPr>
              <w:t xml:space="preserve">Broadband Contract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9A1E" w14:textId="77777777" w:rsidR="00BC4CBF" w:rsidRPr="00623B91" w:rsidRDefault="00BC4CBF" w:rsidP="00FD13B9">
            <w:pPr>
              <w:jc w:val="center"/>
              <w:rPr>
                <w:color w:val="000000"/>
                <w:lang w:eastAsia="en-GB"/>
              </w:rPr>
            </w:pPr>
            <w:r w:rsidRPr="00623B91">
              <w:rPr>
                <w:color w:val="000000"/>
                <w:lang w:eastAsia="en-GB"/>
              </w:rPr>
              <w:t>71.88</w:t>
            </w:r>
          </w:p>
        </w:tc>
      </w:tr>
    </w:tbl>
    <w:p w14:paraId="04BE9EEC" w14:textId="77777777" w:rsidR="009B5868" w:rsidRPr="00623B91" w:rsidRDefault="009B5868" w:rsidP="001943BA">
      <w:pPr>
        <w:spacing w:line="360" w:lineRule="auto"/>
        <w:ind w:left="0" w:firstLine="0"/>
        <w:rPr>
          <w:b/>
          <w:bCs/>
          <w:color w:val="000000"/>
        </w:rPr>
      </w:pPr>
    </w:p>
    <w:p w14:paraId="3337EDF8" w14:textId="7CFD7D3E" w:rsidR="00982245" w:rsidRPr="00623B91" w:rsidRDefault="00D268AF" w:rsidP="00982245">
      <w:pPr>
        <w:spacing w:line="360" w:lineRule="auto"/>
        <w:rPr>
          <w:color w:val="000000"/>
        </w:rPr>
      </w:pPr>
      <w:r w:rsidRPr="00623B91">
        <w:rPr>
          <w:b/>
          <w:bCs/>
          <w:color w:val="000000"/>
        </w:rPr>
        <w:t>F</w:t>
      </w:r>
      <w:r w:rsidR="00153BC2" w:rsidRPr="00623B91">
        <w:rPr>
          <w:b/>
          <w:bCs/>
          <w:color w:val="000000"/>
        </w:rPr>
        <w:t>0</w:t>
      </w:r>
      <w:r w:rsidR="001943BA" w:rsidRPr="00623B91">
        <w:rPr>
          <w:b/>
          <w:bCs/>
          <w:color w:val="000000"/>
        </w:rPr>
        <w:t>2</w:t>
      </w:r>
      <w:r w:rsidR="00153BC2" w:rsidRPr="00623B91">
        <w:rPr>
          <w:b/>
          <w:bCs/>
          <w:color w:val="000000"/>
        </w:rPr>
        <w:t>24</w:t>
      </w:r>
      <w:r w:rsidR="00982245" w:rsidRPr="00623B91">
        <w:rPr>
          <w:b/>
          <w:bCs/>
          <w:color w:val="000000"/>
        </w:rPr>
        <w:t>/</w:t>
      </w:r>
      <w:r w:rsidR="001943BA" w:rsidRPr="00623B91">
        <w:rPr>
          <w:b/>
          <w:bCs/>
          <w:color w:val="000000"/>
        </w:rPr>
        <w:t>1</w:t>
      </w:r>
      <w:r w:rsidR="00BC4CBF" w:rsidRPr="00623B91">
        <w:rPr>
          <w:b/>
          <w:bCs/>
          <w:color w:val="000000"/>
        </w:rPr>
        <w:t>2</w:t>
      </w:r>
      <w:r w:rsidR="00982245" w:rsidRPr="00623B91">
        <w:rPr>
          <w:b/>
          <w:bCs/>
          <w:color w:val="000000"/>
        </w:rPr>
        <w:t xml:space="preserve"> Date of next meeting</w:t>
      </w:r>
      <w:r w:rsidR="001943BA" w:rsidRPr="00623B91">
        <w:rPr>
          <w:b/>
          <w:bCs/>
          <w:color w:val="000000"/>
        </w:rPr>
        <w:t>:</w:t>
      </w:r>
      <w:r w:rsidR="00982245" w:rsidRPr="00623B91">
        <w:rPr>
          <w:b/>
          <w:bCs/>
          <w:color w:val="000000"/>
        </w:rPr>
        <w:t xml:space="preserve"> </w:t>
      </w:r>
      <w:r w:rsidR="00982245" w:rsidRPr="00623B91">
        <w:rPr>
          <w:color w:val="000000" w:themeColor="text1"/>
        </w:rPr>
        <w:t>The date for the next meeting was</w:t>
      </w:r>
      <w:r w:rsidR="00365685" w:rsidRPr="00623B91">
        <w:rPr>
          <w:color w:val="000000" w:themeColor="text1"/>
        </w:rPr>
        <w:t xml:space="preserve"> proposed</w:t>
      </w:r>
      <w:r w:rsidR="00982245" w:rsidRPr="00623B91">
        <w:rPr>
          <w:color w:val="000000" w:themeColor="text1"/>
        </w:rPr>
        <w:t xml:space="preserve"> </w:t>
      </w:r>
      <w:r w:rsidR="00365685" w:rsidRPr="00623B91">
        <w:rPr>
          <w:color w:val="000000" w:themeColor="text1"/>
        </w:rPr>
        <w:t>f</w:t>
      </w:r>
      <w:r w:rsidRPr="00623B91">
        <w:rPr>
          <w:color w:val="000000" w:themeColor="text1"/>
        </w:rPr>
        <w:t xml:space="preserve">or Wednesday </w:t>
      </w:r>
      <w:r w:rsidR="001943BA" w:rsidRPr="00623B91">
        <w:rPr>
          <w:color w:val="000000" w:themeColor="text1"/>
        </w:rPr>
        <w:t>20</w:t>
      </w:r>
      <w:r w:rsidR="001943BA" w:rsidRPr="00623B91">
        <w:rPr>
          <w:color w:val="000000" w:themeColor="text1"/>
          <w:vertAlign w:val="superscript"/>
        </w:rPr>
        <w:t>th</w:t>
      </w:r>
      <w:r w:rsidR="001943BA" w:rsidRPr="00623B91">
        <w:rPr>
          <w:color w:val="000000" w:themeColor="text1"/>
        </w:rPr>
        <w:t xml:space="preserve"> March.</w:t>
      </w:r>
    </w:p>
    <w:p w14:paraId="308F3ACA" w14:textId="77777777" w:rsidR="00EB6430" w:rsidRPr="00623B91" w:rsidRDefault="00EB6430" w:rsidP="00412295">
      <w:pPr>
        <w:spacing w:line="360" w:lineRule="auto"/>
        <w:ind w:left="0" w:firstLine="0"/>
        <w:rPr>
          <w:color w:val="000000"/>
        </w:rPr>
      </w:pPr>
    </w:p>
    <w:p w14:paraId="5FEFC201" w14:textId="6B6A24FA" w:rsidR="00470CA8" w:rsidRPr="00623B91" w:rsidRDefault="00982245" w:rsidP="002E4550">
      <w:pPr>
        <w:spacing w:line="360" w:lineRule="auto"/>
      </w:pPr>
      <w:r w:rsidRPr="00623B91">
        <w:rPr>
          <w:b/>
          <w:bCs/>
          <w:color w:val="000000"/>
        </w:rPr>
        <w:t>Meeting closed at</w:t>
      </w:r>
      <w:r w:rsidR="001943BA" w:rsidRPr="00623B91">
        <w:rPr>
          <w:b/>
          <w:bCs/>
          <w:color w:val="000000"/>
        </w:rPr>
        <w:t xml:space="preserve"> </w:t>
      </w:r>
      <w:r w:rsidR="00E75B48">
        <w:rPr>
          <w:b/>
          <w:bCs/>
          <w:color w:val="000000"/>
        </w:rPr>
        <w:t>–</w:t>
      </w:r>
      <w:r w:rsidR="001943BA" w:rsidRPr="00623B91">
        <w:rPr>
          <w:b/>
          <w:bCs/>
          <w:color w:val="000000"/>
        </w:rPr>
        <w:t xml:space="preserve"> </w:t>
      </w:r>
      <w:r w:rsidR="00E75B48">
        <w:rPr>
          <w:b/>
          <w:bCs/>
          <w:color w:val="000000"/>
        </w:rPr>
        <w:t>17:23</w:t>
      </w:r>
    </w:p>
    <w:sectPr w:rsidR="00470CA8" w:rsidRPr="00623B91" w:rsidSect="00622A2F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9AE1" w14:textId="77777777" w:rsidR="00622A2F" w:rsidRDefault="00622A2F" w:rsidP="008F4E74">
      <w:r>
        <w:separator/>
      </w:r>
    </w:p>
  </w:endnote>
  <w:endnote w:type="continuationSeparator" w:id="0">
    <w:p w14:paraId="0380AF54" w14:textId="77777777" w:rsidR="00622A2F" w:rsidRDefault="00622A2F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909B3" w:rsidRDefault="000909B3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7374BC7A" w14:textId="68D32627" w:rsidR="001943BA" w:rsidRPr="0044661A" w:rsidRDefault="001943BA" w:rsidP="001943BA">
    <w:pPr>
      <w:pStyle w:val="Header"/>
      <w:rPr>
        <w:sz w:val="18"/>
        <w:szCs w:val="18"/>
      </w:rPr>
    </w:pPr>
    <w:r>
      <w:rPr>
        <w:sz w:val="18"/>
        <w:szCs w:val="18"/>
      </w:rPr>
      <w:t>Finance Committee Minutes February 2024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21/02/2024 V</w:t>
    </w:r>
    <w:r w:rsidR="0005443E">
      <w:rPr>
        <w:sz w:val="18"/>
        <w:szCs w:val="18"/>
      </w:rPr>
      <w:t>2</w:t>
    </w:r>
    <w:r>
      <w:rPr>
        <w:sz w:val="18"/>
        <w:szCs w:val="18"/>
      </w:rPr>
      <w:t>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B0DE" w14:textId="77777777" w:rsidR="00622A2F" w:rsidRDefault="00622A2F" w:rsidP="008F4E74">
      <w:r>
        <w:separator/>
      </w:r>
    </w:p>
  </w:footnote>
  <w:footnote w:type="continuationSeparator" w:id="0">
    <w:p w14:paraId="11639577" w14:textId="77777777" w:rsidR="00622A2F" w:rsidRDefault="00622A2F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45031CE7" w:rsidR="000909B3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1943BA">
      <w:rPr>
        <w:sz w:val="18"/>
        <w:szCs w:val="18"/>
      </w:rPr>
      <w:t>February</w:t>
    </w:r>
    <w:r w:rsidR="00F15881">
      <w:rPr>
        <w:sz w:val="18"/>
        <w:szCs w:val="18"/>
      </w:rPr>
      <w:t xml:space="preserve"> </w:t>
    </w:r>
    <w:r w:rsidR="008B3618">
      <w:rPr>
        <w:sz w:val="18"/>
        <w:szCs w:val="18"/>
      </w:rPr>
      <w:t>202</w:t>
    </w:r>
    <w:r w:rsidR="00F55E3B">
      <w:rPr>
        <w:sz w:val="18"/>
        <w:szCs w:val="18"/>
      </w:rPr>
      <w:t>4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 w:rsidR="001943BA">
      <w:rPr>
        <w:sz w:val="18"/>
        <w:szCs w:val="18"/>
      </w:rPr>
      <w:t>21/02/2024</w:t>
    </w:r>
    <w:r w:rsidR="00C644BD">
      <w:rPr>
        <w:sz w:val="18"/>
        <w:szCs w:val="18"/>
      </w:rPr>
      <w:t xml:space="preserve"> </w:t>
    </w:r>
    <w:r w:rsidR="001154C2">
      <w:rPr>
        <w:sz w:val="18"/>
        <w:szCs w:val="18"/>
      </w:rPr>
      <w:t>V</w:t>
    </w:r>
    <w:r w:rsidR="0005443E">
      <w:rPr>
        <w:sz w:val="18"/>
        <w:szCs w:val="18"/>
      </w:rPr>
      <w:t>2</w:t>
    </w:r>
    <w:r w:rsidR="001154C2">
      <w:rPr>
        <w:sz w:val="18"/>
        <w:szCs w:val="18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17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76A16"/>
    <w:multiLevelType w:val="hybridMultilevel"/>
    <w:tmpl w:val="3712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6"/>
  </w:num>
  <w:num w:numId="2" w16cid:durableId="748624725">
    <w:abstractNumId w:val="29"/>
  </w:num>
  <w:num w:numId="3" w16cid:durableId="1191527648">
    <w:abstractNumId w:val="22"/>
  </w:num>
  <w:num w:numId="4" w16cid:durableId="1964580551">
    <w:abstractNumId w:val="20"/>
  </w:num>
  <w:num w:numId="5" w16cid:durableId="265187961">
    <w:abstractNumId w:val="23"/>
  </w:num>
  <w:num w:numId="6" w16cid:durableId="965237147">
    <w:abstractNumId w:val="15"/>
  </w:num>
  <w:num w:numId="7" w16cid:durableId="1487895930">
    <w:abstractNumId w:val="31"/>
  </w:num>
  <w:num w:numId="8" w16cid:durableId="638727036">
    <w:abstractNumId w:val="4"/>
  </w:num>
  <w:num w:numId="9" w16cid:durableId="1629583999">
    <w:abstractNumId w:val="32"/>
  </w:num>
  <w:num w:numId="10" w16cid:durableId="1079786235">
    <w:abstractNumId w:val="30"/>
  </w:num>
  <w:num w:numId="11" w16cid:durableId="850951060">
    <w:abstractNumId w:val="3"/>
  </w:num>
  <w:num w:numId="12" w16cid:durableId="530922076">
    <w:abstractNumId w:val="28"/>
  </w:num>
  <w:num w:numId="13" w16cid:durableId="73867964">
    <w:abstractNumId w:val="25"/>
  </w:num>
  <w:num w:numId="14" w16cid:durableId="801462126">
    <w:abstractNumId w:val="19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1"/>
  </w:num>
  <w:num w:numId="21" w16cid:durableId="827137885">
    <w:abstractNumId w:val="35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7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4"/>
  </w:num>
  <w:num w:numId="28" w16cid:durableId="867642120">
    <w:abstractNumId w:val="5"/>
  </w:num>
  <w:num w:numId="29" w16cid:durableId="690110693">
    <w:abstractNumId w:val="33"/>
  </w:num>
  <w:num w:numId="30" w16cid:durableId="460003098">
    <w:abstractNumId w:val="6"/>
  </w:num>
  <w:num w:numId="31" w16cid:durableId="1535726390">
    <w:abstractNumId w:val="18"/>
  </w:num>
  <w:num w:numId="32" w16cid:durableId="218633666">
    <w:abstractNumId w:val="13"/>
  </w:num>
  <w:num w:numId="33" w16cid:durableId="1143545452">
    <w:abstractNumId w:val="27"/>
  </w:num>
  <w:num w:numId="34" w16cid:durableId="2104300139">
    <w:abstractNumId w:val="7"/>
  </w:num>
  <w:num w:numId="35" w16cid:durableId="1659727298">
    <w:abstractNumId w:val="34"/>
  </w:num>
  <w:num w:numId="36" w16cid:durableId="469130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013D"/>
    <w:rsid w:val="000016D3"/>
    <w:rsid w:val="000178AF"/>
    <w:rsid w:val="00022F61"/>
    <w:rsid w:val="0005381E"/>
    <w:rsid w:val="0005443E"/>
    <w:rsid w:val="0007191F"/>
    <w:rsid w:val="000909B3"/>
    <w:rsid w:val="000B161F"/>
    <w:rsid w:val="000B5E82"/>
    <w:rsid w:val="000B6B9B"/>
    <w:rsid w:val="000B6FB2"/>
    <w:rsid w:val="000C032F"/>
    <w:rsid w:val="000C10E9"/>
    <w:rsid w:val="000C1A1F"/>
    <w:rsid w:val="000C57EE"/>
    <w:rsid w:val="000D7A10"/>
    <w:rsid w:val="00113514"/>
    <w:rsid w:val="001154C2"/>
    <w:rsid w:val="00153BC2"/>
    <w:rsid w:val="001552E4"/>
    <w:rsid w:val="00156A36"/>
    <w:rsid w:val="001650B7"/>
    <w:rsid w:val="001868D8"/>
    <w:rsid w:val="00192871"/>
    <w:rsid w:val="00192DA6"/>
    <w:rsid w:val="001936FF"/>
    <w:rsid w:val="001943BA"/>
    <w:rsid w:val="001C5D3E"/>
    <w:rsid w:val="001C5FBA"/>
    <w:rsid w:val="001D3FAB"/>
    <w:rsid w:val="001D63DC"/>
    <w:rsid w:val="001F1ABD"/>
    <w:rsid w:val="002013F4"/>
    <w:rsid w:val="00205117"/>
    <w:rsid w:val="00213563"/>
    <w:rsid w:val="00213B7A"/>
    <w:rsid w:val="00214B76"/>
    <w:rsid w:val="00216033"/>
    <w:rsid w:val="00226E3F"/>
    <w:rsid w:val="00233705"/>
    <w:rsid w:val="00255AB4"/>
    <w:rsid w:val="00265F9D"/>
    <w:rsid w:val="0027358D"/>
    <w:rsid w:val="002965B9"/>
    <w:rsid w:val="002A655E"/>
    <w:rsid w:val="002B3D32"/>
    <w:rsid w:val="002E4550"/>
    <w:rsid w:val="002F1D4D"/>
    <w:rsid w:val="002F3965"/>
    <w:rsid w:val="002F7CFC"/>
    <w:rsid w:val="00307D16"/>
    <w:rsid w:val="00322A32"/>
    <w:rsid w:val="0033328F"/>
    <w:rsid w:val="00365685"/>
    <w:rsid w:val="00365CE2"/>
    <w:rsid w:val="00372F65"/>
    <w:rsid w:val="003A0377"/>
    <w:rsid w:val="003B3A90"/>
    <w:rsid w:val="003B6DCD"/>
    <w:rsid w:val="003C0079"/>
    <w:rsid w:val="003D1FCE"/>
    <w:rsid w:val="003F3586"/>
    <w:rsid w:val="004121DA"/>
    <w:rsid w:val="00412295"/>
    <w:rsid w:val="00421FB0"/>
    <w:rsid w:val="00424D43"/>
    <w:rsid w:val="00436A12"/>
    <w:rsid w:val="00441461"/>
    <w:rsid w:val="00441809"/>
    <w:rsid w:val="00444A02"/>
    <w:rsid w:val="00452CA8"/>
    <w:rsid w:val="004570BD"/>
    <w:rsid w:val="00464AD3"/>
    <w:rsid w:val="00470CA8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13D4"/>
    <w:rsid w:val="005178BF"/>
    <w:rsid w:val="00522E10"/>
    <w:rsid w:val="00536F71"/>
    <w:rsid w:val="005560FC"/>
    <w:rsid w:val="00565B36"/>
    <w:rsid w:val="00591490"/>
    <w:rsid w:val="005932D8"/>
    <w:rsid w:val="005A6DAA"/>
    <w:rsid w:val="005F7678"/>
    <w:rsid w:val="00614931"/>
    <w:rsid w:val="00614CF8"/>
    <w:rsid w:val="00622A2F"/>
    <w:rsid w:val="00623B91"/>
    <w:rsid w:val="00635376"/>
    <w:rsid w:val="006424A2"/>
    <w:rsid w:val="0064575E"/>
    <w:rsid w:val="006462AA"/>
    <w:rsid w:val="00664E7A"/>
    <w:rsid w:val="00671BB6"/>
    <w:rsid w:val="0067253F"/>
    <w:rsid w:val="00674D26"/>
    <w:rsid w:val="00694542"/>
    <w:rsid w:val="006A052C"/>
    <w:rsid w:val="006C5E4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023B"/>
    <w:rsid w:val="00753B97"/>
    <w:rsid w:val="007713BB"/>
    <w:rsid w:val="007759FA"/>
    <w:rsid w:val="00785946"/>
    <w:rsid w:val="007934EC"/>
    <w:rsid w:val="007A5679"/>
    <w:rsid w:val="007B3582"/>
    <w:rsid w:val="007B4176"/>
    <w:rsid w:val="007B6FB3"/>
    <w:rsid w:val="007C638B"/>
    <w:rsid w:val="007E0F1D"/>
    <w:rsid w:val="007E26B2"/>
    <w:rsid w:val="007E6184"/>
    <w:rsid w:val="007E76B5"/>
    <w:rsid w:val="007F21D7"/>
    <w:rsid w:val="008220BF"/>
    <w:rsid w:val="008268F9"/>
    <w:rsid w:val="00841ED1"/>
    <w:rsid w:val="00854B91"/>
    <w:rsid w:val="008729D6"/>
    <w:rsid w:val="00873332"/>
    <w:rsid w:val="00875D81"/>
    <w:rsid w:val="00880D9E"/>
    <w:rsid w:val="008842E8"/>
    <w:rsid w:val="00891025"/>
    <w:rsid w:val="00892954"/>
    <w:rsid w:val="00894F37"/>
    <w:rsid w:val="008B3618"/>
    <w:rsid w:val="008B3A3D"/>
    <w:rsid w:val="008C520F"/>
    <w:rsid w:val="008D0917"/>
    <w:rsid w:val="008D2B80"/>
    <w:rsid w:val="008E334F"/>
    <w:rsid w:val="008E5734"/>
    <w:rsid w:val="008F4E74"/>
    <w:rsid w:val="008F5B52"/>
    <w:rsid w:val="00901BC0"/>
    <w:rsid w:val="00905E52"/>
    <w:rsid w:val="00914529"/>
    <w:rsid w:val="00915B74"/>
    <w:rsid w:val="00916822"/>
    <w:rsid w:val="00920D40"/>
    <w:rsid w:val="009469E3"/>
    <w:rsid w:val="009551FC"/>
    <w:rsid w:val="00965165"/>
    <w:rsid w:val="009718DE"/>
    <w:rsid w:val="00973FDB"/>
    <w:rsid w:val="00982245"/>
    <w:rsid w:val="009830E1"/>
    <w:rsid w:val="00986E5F"/>
    <w:rsid w:val="00996BC7"/>
    <w:rsid w:val="009B5868"/>
    <w:rsid w:val="009D7D38"/>
    <w:rsid w:val="009E13D8"/>
    <w:rsid w:val="009E3CE2"/>
    <w:rsid w:val="00A04433"/>
    <w:rsid w:val="00A04932"/>
    <w:rsid w:val="00A25921"/>
    <w:rsid w:val="00A331C9"/>
    <w:rsid w:val="00A3641C"/>
    <w:rsid w:val="00A42D27"/>
    <w:rsid w:val="00A5449F"/>
    <w:rsid w:val="00A67C84"/>
    <w:rsid w:val="00A85F61"/>
    <w:rsid w:val="00A97930"/>
    <w:rsid w:val="00AA79AD"/>
    <w:rsid w:val="00AF14EC"/>
    <w:rsid w:val="00B03E5E"/>
    <w:rsid w:val="00B069AC"/>
    <w:rsid w:val="00B3388D"/>
    <w:rsid w:val="00B4667F"/>
    <w:rsid w:val="00B52215"/>
    <w:rsid w:val="00B55C88"/>
    <w:rsid w:val="00B6765E"/>
    <w:rsid w:val="00B94EE5"/>
    <w:rsid w:val="00BA31B5"/>
    <w:rsid w:val="00BA499D"/>
    <w:rsid w:val="00BA6D3F"/>
    <w:rsid w:val="00BB644D"/>
    <w:rsid w:val="00BC01B1"/>
    <w:rsid w:val="00BC4CBF"/>
    <w:rsid w:val="00BE0BF3"/>
    <w:rsid w:val="00BE33A8"/>
    <w:rsid w:val="00BF531B"/>
    <w:rsid w:val="00C02E3D"/>
    <w:rsid w:val="00C408E0"/>
    <w:rsid w:val="00C644BD"/>
    <w:rsid w:val="00C7121E"/>
    <w:rsid w:val="00C77D33"/>
    <w:rsid w:val="00CA54B2"/>
    <w:rsid w:val="00CB51A7"/>
    <w:rsid w:val="00CC0A08"/>
    <w:rsid w:val="00CD3B3B"/>
    <w:rsid w:val="00CD5FEA"/>
    <w:rsid w:val="00CF02CA"/>
    <w:rsid w:val="00CF5A2A"/>
    <w:rsid w:val="00D268AF"/>
    <w:rsid w:val="00D362E9"/>
    <w:rsid w:val="00D37EC9"/>
    <w:rsid w:val="00D6269E"/>
    <w:rsid w:val="00D71138"/>
    <w:rsid w:val="00D72E24"/>
    <w:rsid w:val="00D947ED"/>
    <w:rsid w:val="00DA2EBA"/>
    <w:rsid w:val="00DA54DA"/>
    <w:rsid w:val="00DC045A"/>
    <w:rsid w:val="00E240D2"/>
    <w:rsid w:val="00E352EF"/>
    <w:rsid w:val="00E43FC4"/>
    <w:rsid w:val="00E62696"/>
    <w:rsid w:val="00E727C2"/>
    <w:rsid w:val="00E75B48"/>
    <w:rsid w:val="00E84744"/>
    <w:rsid w:val="00E85132"/>
    <w:rsid w:val="00E868CF"/>
    <w:rsid w:val="00EB6430"/>
    <w:rsid w:val="00EC2E24"/>
    <w:rsid w:val="00EC7537"/>
    <w:rsid w:val="00EE753D"/>
    <w:rsid w:val="00EF1D68"/>
    <w:rsid w:val="00EF223E"/>
    <w:rsid w:val="00F010DE"/>
    <w:rsid w:val="00F11117"/>
    <w:rsid w:val="00F11C39"/>
    <w:rsid w:val="00F15881"/>
    <w:rsid w:val="00F20B94"/>
    <w:rsid w:val="00F24324"/>
    <w:rsid w:val="00F36C1D"/>
    <w:rsid w:val="00F46667"/>
    <w:rsid w:val="00F55E3B"/>
    <w:rsid w:val="00F55F47"/>
    <w:rsid w:val="00F658FF"/>
    <w:rsid w:val="00F66F42"/>
    <w:rsid w:val="00F855D8"/>
    <w:rsid w:val="00F92F3F"/>
    <w:rsid w:val="00F93F20"/>
    <w:rsid w:val="00FC1539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1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443E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5443E"/>
    <w:rPr>
      <w:b/>
      <w:bCs/>
    </w:rPr>
  </w:style>
  <w:style w:type="character" w:customStyle="1" w:styleId="apple-converted-space">
    <w:name w:val="apple-converted-space"/>
    <w:basedOn w:val="DefaultParagraphFont"/>
    <w:rsid w:val="0005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Andrew Barker</cp:lastModifiedBy>
  <cp:revision>2</cp:revision>
  <cp:lastPrinted>2024-03-20T12:45:00Z</cp:lastPrinted>
  <dcterms:created xsi:type="dcterms:W3CDTF">2024-03-20T12:46:00Z</dcterms:created>
  <dcterms:modified xsi:type="dcterms:W3CDTF">2024-03-20T12:46:00Z</dcterms:modified>
  <cp:category/>
</cp:coreProperties>
</file>