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2233DA">
      <w:pPr>
        <w:spacing w:before="80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Default="00EE2668" w:rsidP="00513167">
      <w:pPr>
        <w:spacing w:before="95"/>
        <w:ind w:left="1966" w:right="1848"/>
        <w:jc w:val="center"/>
        <w:rPr>
          <w:sz w:val="19"/>
        </w:rPr>
      </w:pPr>
    </w:p>
    <w:p w14:paraId="6B684A3E" w14:textId="508915B8" w:rsidR="002A207A" w:rsidRPr="001943BA" w:rsidRDefault="002A207A" w:rsidP="002A207A">
      <w:pPr>
        <w:jc w:val="center"/>
        <w:rPr>
          <w:b/>
          <w:bCs/>
          <w:color w:val="000000"/>
        </w:rPr>
      </w:pPr>
      <w:r w:rsidRPr="001943BA">
        <w:rPr>
          <w:b/>
          <w:bCs/>
          <w:color w:val="C00000"/>
        </w:rPr>
        <w:t>DRAFT</w:t>
      </w:r>
      <w:r w:rsidRPr="001943BA">
        <w:rPr>
          <w:b/>
          <w:bCs/>
          <w:color w:val="000000"/>
        </w:rPr>
        <w:t xml:space="preserve"> – Minutes of Hayfield Parish Council Finance Committee meeting held at 1700hrs on Wednesday 2</w:t>
      </w:r>
      <w:r>
        <w:rPr>
          <w:b/>
          <w:bCs/>
          <w:color w:val="000000"/>
        </w:rPr>
        <w:t>0</w:t>
      </w:r>
      <w:r w:rsidRPr="002A207A">
        <w:rPr>
          <w:b/>
          <w:bCs/>
          <w:color w:val="000000"/>
          <w:vertAlign w:val="superscript"/>
        </w:rPr>
        <w:t>th</w:t>
      </w:r>
      <w:r>
        <w:rPr>
          <w:b/>
          <w:bCs/>
          <w:color w:val="000000"/>
        </w:rPr>
        <w:t xml:space="preserve"> March</w:t>
      </w:r>
      <w:r w:rsidRPr="001943BA">
        <w:rPr>
          <w:b/>
          <w:bCs/>
          <w:color w:val="000000"/>
        </w:rPr>
        <w:t xml:space="preserve"> 2024 at the Village Hall, Hayfield.</w:t>
      </w:r>
    </w:p>
    <w:p w14:paraId="1AF50D42" w14:textId="77777777" w:rsidR="002A207A" w:rsidRPr="001943BA" w:rsidRDefault="002A207A" w:rsidP="002A207A">
      <w:pPr>
        <w:jc w:val="center"/>
        <w:rPr>
          <w:b/>
          <w:bCs/>
          <w:color w:val="000000"/>
        </w:rPr>
      </w:pPr>
    </w:p>
    <w:p w14:paraId="460A63A2" w14:textId="30A8CD58" w:rsidR="002A207A" w:rsidRPr="001943BA" w:rsidRDefault="002A207A" w:rsidP="002A207A">
      <w:pPr>
        <w:spacing w:line="360" w:lineRule="auto"/>
        <w:rPr>
          <w:color w:val="000000"/>
        </w:rPr>
      </w:pPr>
      <w:r w:rsidRPr="001943BA">
        <w:rPr>
          <w:b/>
          <w:bCs/>
          <w:color w:val="000000"/>
        </w:rPr>
        <w:t>Present:</w:t>
      </w:r>
      <w:r w:rsidRPr="001943BA">
        <w:rPr>
          <w:color w:val="000000"/>
        </w:rPr>
        <w:t xml:space="preserve"> </w:t>
      </w:r>
      <w:r w:rsidRPr="001943BA">
        <w:rPr>
          <w:color w:val="000000" w:themeColor="text1"/>
        </w:rPr>
        <w:t>Cllr D Gouldthorpe (in the chair), Cllr</w:t>
      </w:r>
      <w:r>
        <w:rPr>
          <w:color w:val="000000" w:themeColor="text1"/>
        </w:rPr>
        <w:t>s M.Conway and K.Dalkin.</w:t>
      </w:r>
    </w:p>
    <w:p w14:paraId="179D22B5" w14:textId="636561DE" w:rsidR="002A207A" w:rsidRPr="001943BA" w:rsidRDefault="002A207A" w:rsidP="002A207A">
      <w:pPr>
        <w:spacing w:line="360" w:lineRule="auto"/>
        <w:rPr>
          <w:color w:val="000000"/>
        </w:rPr>
      </w:pPr>
      <w:r w:rsidRPr="001943BA">
        <w:rPr>
          <w:b/>
          <w:bCs/>
          <w:color w:val="000000"/>
        </w:rPr>
        <w:t>Also Present:</w:t>
      </w:r>
      <w:r w:rsidRPr="001943BA">
        <w:rPr>
          <w:color w:val="000000"/>
        </w:rPr>
        <w:t xml:space="preserve"> Parish Clerk H.Mason</w:t>
      </w:r>
      <w:r>
        <w:rPr>
          <w:color w:val="000000"/>
        </w:rPr>
        <w:t xml:space="preserve">. </w:t>
      </w:r>
    </w:p>
    <w:p w14:paraId="3FDB211B" w14:textId="77777777" w:rsidR="00402761" w:rsidRPr="0019231F" w:rsidRDefault="00402761" w:rsidP="00513167">
      <w:pPr>
        <w:pStyle w:val="BodyText"/>
        <w:spacing w:before="8" w:line="240" w:lineRule="auto"/>
        <w:rPr>
          <w:b/>
          <w:sz w:val="24"/>
          <w:szCs w:val="24"/>
        </w:rPr>
      </w:pPr>
    </w:p>
    <w:p w14:paraId="785DF241" w14:textId="33755280" w:rsidR="00402761" w:rsidRPr="002A207A" w:rsidRDefault="00AC5165" w:rsidP="0048615D">
      <w:pPr>
        <w:tabs>
          <w:tab w:val="left" w:pos="938"/>
          <w:tab w:val="left" w:pos="939"/>
        </w:tabs>
        <w:jc w:val="both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F0324/01 </w:t>
      </w:r>
      <w:r w:rsidR="00402761" w:rsidRPr="002A207A">
        <w:rPr>
          <w:b/>
          <w:w w:val="105"/>
          <w:sz w:val="24"/>
          <w:szCs w:val="24"/>
        </w:rPr>
        <w:t>To receive apologies for</w:t>
      </w:r>
      <w:r w:rsidR="00402761" w:rsidRPr="002A207A">
        <w:rPr>
          <w:b/>
          <w:spacing w:val="4"/>
          <w:w w:val="105"/>
          <w:sz w:val="24"/>
          <w:szCs w:val="24"/>
        </w:rPr>
        <w:t xml:space="preserve"> </w:t>
      </w:r>
      <w:r w:rsidR="00402761" w:rsidRPr="002A207A">
        <w:rPr>
          <w:b/>
          <w:w w:val="105"/>
          <w:sz w:val="24"/>
          <w:szCs w:val="24"/>
        </w:rPr>
        <w:t>absence</w:t>
      </w:r>
      <w:r w:rsidR="00746B6F" w:rsidRPr="002A207A">
        <w:rPr>
          <w:b/>
          <w:w w:val="105"/>
          <w:sz w:val="24"/>
          <w:szCs w:val="24"/>
        </w:rPr>
        <w:t xml:space="preserve"> –</w:t>
      </w:r>
      <w:r w:rsidR="00746B6F" w:rsidRPr="002A207A">
        <w:rPr>
          <w:bCs/>
          <w:w w:val="105"/>
          <w:sz w:val="24"/>
          <w:szCs w:val="24"/>
        </w:rPr>
        <w:t xml:space="preserve"> C</w:t>
      </w:r>
      <w:r w:rsidR="00B76C46" w:rsidRPr="002A207A">
        <w:rPr>
          <w:bCs/>
          <w:w w:val="105"/>
          <w:sz w:val="24"/>
          <w:szCs w:val="24"/>
        </w:rPr>
        <w:t>llrs T.Ashton and A.Feetham.</w:t>
      </w:r>
    </w:p>
    <w:p w14:paraId="2682A6A5" w14:textId="77777777" w:rsidR="00DD485F" w:rsidRPr="0019231F" w:rsidRDefault="00DD485F" w:rsidP="0048615D">
      <w:pPr>
        <w:pStyle w:val="ListParagraph"/>
        <w:tabs>
          <w:tab w:val="left" w:pos="938"/>
          <w:tab w:val="left" w:pos="939"/>
        </w:tabs>
        <w:ind w:firstLine="0"/>
        <w:jc w:val="both"/>
        <w:rPr>
          <w:b/>
          <w:sz w:val="24"/>
          <w:szCs w:val="24"/>
        </w:rPr>
      </w:pPr>
    </w:p>
    <w:p w14:paraId="04338315" w14:textId="244E24CF" w:rsidR="00E25F71" w:rsidRPr="0019231F" w:rsidRDefault="00AC5165" w:rsidP="0048615D">
      <w:pPr>
        <w:pStyle w:val="Heading1"/>
        <w:tabs>
          <w:tab w:val="left" w:pos="938"/>
          <w:tab w:val="left" w:pos="939"/>
        </w:tabs>
        <w:spacing w:before="1"/>
        <w:ind w:left="71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F0324/02 </w:t>
      </w:r>
      <w:r w:rsidR="00402761" w:rsidRPr="0019231F">
        <w:rPr>
          <w:w w:val="105"/>
          <w:sz w:val="24"/>
          <w:szCs w:val="24"/>
        </w:rPr>
        <w:t>Variations of order of</w:t>
      </w:r>
      <w:r w:rsidR="00402761" w:rsidRPr="0019231F">
        <w:rPr>
          <w:spacing w:val="4"/>
          <w:w w:val="105"/>
          <w:sz w:val="24"/>
          <w:szCs w:val="24"/>
        </w:rPr>
        <w:t xml:space="preserve"> </w:t>
      </w:r>
      <w:r w:rsidR="00402761" w:rsidRPr="0019231F">
        <w:rPr>
          <w:w w:val="105"/>
          <w:sz w:val="24"/>
          <w:szCs w:val="24"/>
        </w:rPr>
        <w:t>business</w:t>
      </w:r>
      <w:r w:rsidR="00B76C46">
        <w:rPr>
          <w:w w:val="105"/>
          <w:sz w:val="24"/>
          <w:szCs w:val="24"/>
        </w:rPr>
        <w:t xml:space="preserve"> – </w:t>
      </w:r>
      <w:r w:rsidR="00B76C46">
        <w:rPr>
          <w:b w:val="0"/>
          <w:bCs w:val="0"/>
          <w:w w:val="105"/>
          <w:sz w:val="24"/>
          <w:szCs w:val="24"/>
        </w:rPr>
        <w:t>Nil.</w:t>
      </w:r>
    </w:p>
    <w:p w14:paraId="50331294" w14:textId="77777777" w:rsidR="00DD485F" w:rsidRPr="0019231F" w:rsidRDefault="00DD485F" w:rsidP="0048615D">
      <w:pPr>
        <w:pStyle w:val="Heading1"/>
        <w:tabs>
          <w:tab w:val="left" w:pos="938"/>
          <w:tab w:val="left" w:pos="939"/>
        </w:tabs>
        <w:spacing w:before="1"/>
        <w:ind w:firstLine="0"/>
        <w:jc w:val="both"/>
        <w:rPr>
          <w:sz w:val="24"/>
          <w:szCs w:val="24"/>
        </w:rPr>
      </w:pPr>
    </w:p>
    <w:p w14:paraId="395E67C8" w14:textId="78631830" w:rsidR="00E25F71" w:rsidRPr="0019231F" w:rsidRDefault="00AC5165" w:rsidP="0048615D">
      <w:pPr>
        <w:pStyle w:val="Heading1"/>
        <w:tabs>
          <w:tab w:val="left" w:pos="938"/>
          <w:tab w:val="left" w:pos="939"/>
        </w:tabs>
        <w:spacing w:before="1"/>
        <w:ind w:left="71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F0324/03 </w:t>
      </w:r>
      <w:r w:rsidR="00402761" w:rsidRPr="0019231F">
        <w:rPr>
          <w:w w:val="105"/>
          <w:sz w:val="24"/>
          <w:szCs w:val="24"/>
        </w:rPr>
        <w:t>Declaration of members'</w:t>
      </w:r>
      <w:r w:rsidR="00402761" w:rsidRPr="0019231F">
        <w:rPr>
          <w:spacing w:val="2"/>
          <w:w w:val="105"/>
          <w:sz w:val="24"/>
          <w:szCs w:val="24"/>
        </w:rPr>
        <w:t xml:space="preserve"> </w:t>
      </w:r>
      <w:r w:rsidR="00402761" w:rsidRPr="0019231F">
        <w:rPr>
          <w:w w:val="105"/>
          <w:sz w:val="24"/>
          <w:szCs w:val="24"/>
        </w:rPr>
        <w:t>interests</w:t>
      </w:r>
      <w:r w:rsidR="00B76C46">
        <w:rPr>
          <w:w w:val="105"/>
          <w:sz w:val="24"/>
          <w:szCs w:val="24"/>
        </w:rPr>
        <w:t xml:space="preserve"> – </w:t>
      </w:r>
      <w:r w:rsidR="00B76C46">
        <w:rPr>
          <w:b w:val="0"/>
          <w:bCs w:val="0"/>
          <w:w w:val="105"/>
          <w:sz w:val="24"/>
          <w:szCs w:val="24"/>
        </w:rPr>
        <w:t>Nil.</w:t>
      </w:r>
    </w:p>
    <w:p w14:paraId="6CA86C35" w14:textId="77777777" w:rsidR="00DD485F" w:rsidRPr="0019231F" w:rsidRDefault="00DD485F" w:rsidP="0048615D">
      <w:pPr>
        <w:pStyle w:val="Heading1"/>
        <w:tabs>
          <w:tab w:val="left" w:pos="938"/>
          <w:tab w:val="left" w:pos="939"/>
        </w:tabs>
        <w:spacing w:before="1"/>
        <w:ind w:firstLine="0"/>
        <w:jc w:val="both"/>
        <w:rPr>
          <w:b w:val="0"/>
          <w:bCs w:val="0"/>
          <w:sz w:val="24"/>
          <w:szCs w:val="24"/>
        </w:rPr>
      </w:pPr>
    </w:p>
    <w:p w14:paraId="5B8E0BA0" w14:textId="6C5972F5" w:rsidR="004C647C" w:rsidRPr="0019231F" w:rsidRDefault="0048615D" w:rsidP="001A4C9A">
      <w:pPr>
        <w:pStyle w:val="Heading1"/>
        <w:tabs>
          <w:tab w:val="left" w:pos="938"/>
          <w:tab w:val="left" w:pos="939"/>
        </w:tabs>
        <w:spacing w:before="1"/>
        <w:ind w:left="0" w:firstLine="0"/>
        <w:jc w:val="both"/>
        <w:rPr>
          <w:b w:val="0"/>
          <w:bCs w:val="0"/>
          <w:sz w:val="24"/>
          <w:szCs w:val="24"/>
        </w:rPr>
      </w:pPr>
      <w:r>
        <w:rPr>
          <w:w w:val="105"/>
          <w:sz w:val="24"/>
          <w:szCs w:val="24"/>
        </w:rPr>
        <w:t xml:space="preserve">F0324/04 </w:t>
      </w:r>
      <w:r w:rsidR="00402761" w:rsidRPr="0019231F">
        <w:rPr>
          <w:w w:val="105"/>
          <w:sz w:val="24"/>
          <w:szCs w:val="24"/>
        </w:rPr>
        <w:t>Minutes</w:t>
      </w:r>
      <w:r w:rsidR="004927CB" w:rsidRPr="0019231F">
        <w:rPr>
          <w:w w:val="105"/>
          <w:sz w:val="24"/>
          <w:szCs w:val="24"/>
        </w:rPr>
        <w:t xml:space="preserve"> </w:t>
      </w:r>
      <w:r w:rsidR="00AC6F47" w:rsidRPr="0019231F">
        <w:rPr>
          <w:w w:val="105"/>
          <w:sz w:val="24"/>
          <w:szCs w:val="24"/>
        </w:rPr>
        <w:t>–</w:t>
      </w:r>
      <w:r w:rsidR="00402761" w:rsidRPr="0019231F">
        <w:rPr>
          <w:w w:val="105"/>
          <w:sz w:val="24"/>
          <w:szCs w:val="24"/>
        </w:rPr>
        <w:t xml:space="preserve"> </w:t>
      </w:r>
      <w:r w:rsidR="004C647C" w:rsidRPr="00CB36DF">
        <w:rPr>
          <w:b w:val="0"/>
          <w:bCs w:val="0"/>
          <w:w w:val="105"/>
          <w:sz w:val="24"/>
          <w:szCs w:val="24"/>
        </w:rPr>
        <w:t>T</w:t>
      </w:r>
      <w:r w:rsidR="002D054B" w:rsidRPr="00CB36DF">
        <w:rPr>
          <w:b w:val="0"/>
          <w:bCs w:val="0"/>
          <w:w w:val="105"/>
          <w:sz w:val="24"/>
          <w:szCs w:val="24"/>
        </w:rPr>
        <w:t>he meeting minutes of Wednesday 21</w:t>
      </w:r>
      <w:r w:rsidR="002D054B" w:rsidRPr="00CB36DF">
        <w:rPr>
          <w:b w:val="0"/>
          <w:bCs w:val="0"/>
          <w:w w:val="105"/>
          <w:sz w:val="24"/>
          <w:szCs w:val="24"/>
          <w:vertAlign w:val="superscript"/>
        </w:rPr>
        <w:t>st</w:t>
      </w:r>
      <w:r w:rsidR="002D054B" w:rsidRPr="00CB36DF">
        <w:rPr>
          <w:b w:val="0"/>
          <w:bCs w:val="0"/>
          <w:w w:val="105"/>
          <w:sz w:val="24"/>
          <w:szCs w:val="24"/>
        </w:rPr>
        <w:t xml:space="preserve"> February 2024 were approved with an amendment to </w:t>
      </w:r>
      <w:r w:rsidR="002D054B" w:rsidRPr="00CB36DF">
        <w:rPr>
          <w:b w:val="0"/>
          <w:bCs w:val="0"/>
          <w:color w:val="000000"/>
          <w:sz w:val="24"/>
          <w:szCs w:val="24"/>
        </w:rPr>
        <w:t xml:space="preserve">F0224/08 </w:t>
      </w:r>
      <w:proofErr w:type="spellStart"/>
      <w:r w:rsidR="002D054B" w:rsidRPr="00CB36DF">
        <w:rPr>
          <w:b w:val="0"/>
          <w:bCs w:val="0"/>
          <w:color w:val="000000"/>
          <w:sz w:val="24"/>
          <w:szCs w:val="24"/>
        </w:rPr>
        <w:t>Shudehill</w:t>
      </w:r>
      <w:proofErr w:type="spellEnd"/>
      <w:r w:rsidR="002D054B" w:rsidRPr="00CB36DF">
        <w:rPr>
          <w:b w:val="0"/>
          <w:bCs w:val="0"/>
          <w:color w:val="000000"/>
          <w:sz w:val="24"/>
          <w:szCs w:val="24"/>
        </w:rPr>
        <w:t xml:space="preserve"> Close Planting, as follows “It was resolved for Hayfield Parish Council to buy plants on behalf of the High Peak Borough Council for </w:t>
      </w:r>
      <w:proofErr w:type="spellStart"/>
      <w:r w:rsidR="002D054B" w:rsidRPr="00CB36DF">
        <w:rPr>
          <w:b w:val="0"/>
          <w:bCs w:val="0"/>
          <w:color w:val="000000"/>
          <w:sz w:val="24"/>
          <w:szCs w:val="24"/>
        </w:rPr>
        <w:t>Shudehill</w:t>
      </w:r>
      <w:proofErr w:type="spellEnd"/>
      <w:r w:rsidR="002D054B" w:rsidRPr="00CB36DF">
        <w:rPr>
          <w:b w:val="0"/>
          <w:bCs w:val="0"/>
          <w:color w:val="000000"/>
          <w:sz w:val="24"/>
          <w:szCs w:val="24"/>
        </w:rPr>
        <w:t xml:space="preserve"> Close and the Council will be reimbursed through the High Peak Borough </w:t>
      </w:r>
      <w:r w:rsidR="00CB36DF" w:rsidRPr="00CB36DF">
        <w:rPr>
          <w:b w:val="0"/>
          <w:bCs w:val="0"/>
          <w:color w:val="000000"/>
          <w:sz w:val="24"/>
          <w:szCs w:val="24"/>
        </w:rPr>
        <w:t>Councilor</w:t>
      </w:r>
      <w:r w:rsidR="002D054B" w:rsidRPr="00CB36DF">
        <w:rPr>
          <w:b w:val="0"/>
          <w:bCs w:val="0"/>
          <w:color w:val="000000"/>
          <w:sz w:val="24"/>
          <w:szCs w:val="24"/>
        </w:rPr>
        <w:t xml:space="preserve"> grant fund.”</w:t>
      </w:r>
    </w:p>
    <w:p w14:paraId="08313788" w14:textId="77777777" w:rsidR="00DD485F" w:rsidRPr="0019231F" w:rsidRDefault="00DD485F" w:rsidP="0048615D">
      <w:pPr>
        <w:pStyle w:val="Heading1"/>
        <w:tabs>
          <w:tab w:val="left" w:pos="938"/>
          <w:tab w:val="left" w:pos="939"/>
        </w:tabs>
        <w:spacing w:before="1"/>
        <w:ind w:left="0" w:firstLine="0"/>
        <w:jc w:val="both"/>
        <w:rPr>
          <w:sz w:val="24"/>
          <w:szCs w:val="24"/>
        </w:rPr>
      </w:pPr>
    </w:p>
    <w:p w14:paraId="1749F719" w14:textId="528F78EF" w:rsidR="00DD485F" w:rsidRPr="0019231F" w:rsidRDefault="0048615D" w:rsidP="001A4C9A">
      <w:pPr>
        <w:pStyle w:val="Heading1"/>
        <w:tabs>
          <w:tab w:val="left" w:pos="938"/>
          <w:tab w:val="left" w:pos="939"/>
        </w:tabs>
        <w:spacing w:before="1"/>
        <w:ind w:left="71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F0324/0</w:t>
      </w:r>
      <w:r w:rsidR="003E75A8">
        <w:rPr>
          <w:w w:val="105"/>
          <w:sz w:val="24"/>
          <w:szCs w:val="24"/>
        </w:rPr>
        <w:t>5</w:t>
      </w:r>
      <w:r>
        <w:rPr>
          <w:w w:val="105"/>
          <w:sz w:val="24"/>
          <w:szCs w:val="24"/>
        </w:rPr>
        <w:t xml:space="preserve"> </w:t>
      </w:r>
      <w:r w:rsidR="00DD485F" w:rsidRPr="0019231F">
        <w:rPr>
          <w:w w:val="105"/>
          <w:sz w:val="24"/>
          <w:szCs w:val="24"/>
        </w:rPr>
        <w:t>Updates re Bank</w:t>
      </w:r>
      <w:r w:rsidR="00DD485F" w:rsidRPr="0019231F">
        <w:rPr>
          <w:spacing w:val="2"/>
          <w:w w:val="105"/>
          <w:sz w:val="24"/>
          <w:szCs w:val="24"/>
        </w:rPr>
        <w:t xml:space="preserve"> </w:t>
      </w:r>
      <w:r w:rsidR="00DD485F" w:rsidRPr="0019231F">
        <w:rPr>
          <w:w w:val="105"/>
          <w:sz w:val="24"/>
          <w:szCs w:val="24"/>
        </w:rPr>
        <w:t>Accounts</w:t>
      </w:r>
      <w:r w:rsidR="00ED232F">
        <w:rPr>
          <w:w w:val="105"/>
          <w:sz w:val="24"/>
          <w:szCs w:val="24"/>
        </w:rPr>
        <w:t xml:space="preserve"> – </w:t>
      </w:r>
      <w:r w:rsidR="00ED232F" w:rsidRPr="004D37B8">
        <w:rPr>
          <w:b w:val="0"/>
          <w:bCs w:val="0"/>
          <w:w w:val="105"/>
          <w:sz w:val="24"/>
          <w:szCs w:val="24"/>
        </w:rPr>
        <w:t>Clerk spoke on the bank accounts and how the figures are looking heal</w:t>
      </w:r>
      <w:r w:rsidR="00AE23DE" w:rsidRPr="004D37B8">
        <w:rPr>
          <w:b w:val="0"/>
          <w:bCs w:val="0"/>
          <w:w w:val="105"/>
          <w:sz w:val="24"/>
          <w:szCs w:val="24"/>
        </w:rPr>
        <w:t>thy currently for this time of year and how in April the council will receive their first installment of the Precept from High Peak Borough Council.</w:t>
      </w:r>
    </w:p>
    <w:p w14:paraId="587527E8" w14:textId="77777777" w:rsidR="00DD485F" w:rsidRPr="0019231F" w:rsidRDefault="00DD485F" w:rsidP="0048615D">
      <w:pPr>
        <w:pStyle w:val="Heading1"/>
        <w:tabs>
          <w:tab w:val="left" w:pos="938"/>
          <w:tab w:val="left" w:pos="939"/>
        </w:tabs>
        <w:spacing w:before="1"/>
        <w:jc w:val="both"/>
        <w:rPr>
          <w:sz w:val="24"/>
          <w:szCs w:val="24"/>
        </w:rPr>
      </w:pPr>
    </w:p>
    <w:p w14:paraId="6B3C1B4C" w14:textId="7B50254C" w:rsidR="004D37B8" w:rsidRDefault="0048615D" w:rsidP="0048615D">
      <w:pPr>
        <w:tabs>
          <w:tab w:val="left" w:pos="938"/>
          <w:tab w:val="left" w:pos="939"/>
        </w:tabs>
        <w:spacing w:before="9"/>
        <w:ind w:right="353"/>
        <w:jc w:val="both"/>
        <w:rPr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>F0324/0</w:t>
      </w:r>
      <w:r w:rsidR="003E75A8">
        <w:rPr>
          <w:b/>
          <w:w w:val="105"/>
          <w:sz w:val="24"/>
          <w:szCs w:val="24"/>
        </w:rPr>
        <w:t>6</w:t>
      </w:r>
      <w:r>
        <w:rPr>
          <w:b/>
          <w:w w:val="105"/>
          <w:sz w:val="24"/>
          <w:szCs w:val="24"/>
        </w:rPr>
        <w:t xml:space="preserve"> </w:t>
      </w:r>
      <w:r w:rsidR="00DD485F" w:rsidRPr="0048615D">
        <w:rPr>
          <w:b/>
          <w:w w:val="105"/>
          <w:sz w:val="24"/>
          <w:szCs w:val="24"/>
        </w:rPr>
        <w:t>Financial</w:t>
      </w:r>
      <w:r w:rsidR="00DD485F" w:rsidRPr="0048615D">
        <w:rPr>
          <w:b/>
          <w:spacing w:val="-5"/>
          <w:w w:val="105"/>
          <w:sz w:val="24"/>
          <w:szCs w:val="24"/>
        </w:rPr>
        <w:t xml:space="preserve"> </w:t>
      </w:r>
      <w:r w:rsidR="00DD485F" w:rsidRPr="0048615D">
        <w:rPr>
          <w:b/>
          <w:w w:val="105"/>
          <w:sz w:val="24"/>
          <w:szCs w:val="24"/>
        </w:rPr>
        <w:t xml:space="preserve">Reports </w:t>
      </w:r>
      <w:r w:rsidR="00D259C2" w:rsidRPr="0048615D">
        <w:rPr>
          <w:b/>
          <w:w w:val="105"/>
          <w:sz w:val="24"/>
          <w:szCs w:val="24"/>
        </w:rPr>
        <w:t>–</w:t>
      </w:r>
      <w:r w:rsidR="00DD485F" w:rsidRPr="0048615D">
        <w:rPr>
          <w:b/>
          <w:spacing w:val="-4"/>
          <w:w w:val="105"/>
          <w:sz w:val="24"/>
          <w:szCs w:val="24"/>
        </w:rPr>
        <w:t xml:space="preserve"> </w:t>
      </w:r>
      <w:r w:rsidR="00D259C2" w:rsidRPr="0048615D">
        <w:rPr>
          <w:w w:val="105"/>
          <w:sz w:val="24"/>
          <w:szCs w:val="24"/>
        </w:rPr>
        <w:t>The cash donations received from the 2023 Bonfire Night and the cash from tennis court hires have been transferred i</w:t>
      </w:r>
      <w:r w:rsidR="00536CDB" w:rsidRPr="0048615D">
        <w:rPr>
          <w:w w:val="105"/>
          <w:sz w:val="24"/>
          <w:szCs w:val="24"/>
        </w:rPr>
        <w:t>n</w:t>
      </w:r>
      <w:r w:rsidR="00D259C2" w:rsidRPr="0048615D">
        <w:rPr>
          <w:w w:val="105"/>
          <w:sz w:val="24"/>
          <w:szCs w:val="24"/>
        </w:rPr>
        <w:t>to the Parish Council bank account.</w:t>
      </w:r>
    </w:p>
    <w:p w14:paraId="20B931BA" w14:textId="77777777" w:rsidR="00F4042F" w:rsidRDefault="00F4042F" w:rsidP="0048615D">
      <w:pPr>
        <w:tabs>
          <w:tab w:val="left" w:pos="938"/>
          <w:tab w:val="left" w:pos="939"/>
        </w:tabs>
        <w:spacing w:before="9"/>
        <w:ind w:right="353"/>
        <w:jc w:val="both"/>
        <w:rPr>
          <w:w w:val="105"/>
          <w:sz w:val="24"/>
          <w:szCs w:val="24"/>
        </w:rPr>
      </w:pPr>
    </w:p>
    <w:p w14:paraId="789159C3" w14:textId="5A786126" w:rsidR="00F4042F" w:rsidRPr="00F4042F" w:rsidRDefault="00F4042F" w:rsidP="0048615D">
      <w:pPr>
        <w:tabs>
          <w:tab w:val="left" w:pos="938"/>
          <w:tab w:val="left" w:pos="939"/>
        </w:tabs>
        <w:spacing w:before="9"/>
        <w:ind w:right="353"/>
        <w:jc w:val="both"/>
        <w:rPr>
          <w:b/>
          <w:bCs/>
          <w:sz w:val="24"/>
          <w:szCs w:val="24"/>
        </w:rPr>
      </w:pPr>
      <w:r w:rsidRPr="00F4042F">
        <w:rPr>
          <w:b/>
          <w:bCs/>
          <w:w w:val="105"/>
          <w:sz w:val="24"/>
          <w:szCs w:val="24"/>
        </w:rPr>
        <w:t>Summary from bank balances:</w:t>
      </w:r>
    </w:p>
    <w:p w14:paraId="7BF02B64" w14:textId="77777777" w:rsidR="004D37B8" w:rsidRPr="00D5423C" w:rsidRDefault="004D37B8" w:rsidP="004D37B8">
      <w:pPr>
        <w:rPr>
          <w:b/>
          <w:bCs/>
          <w:u w:val="single"/>
        </w:rPr>
      </w:pPr>
    </w:p>
    <w:p w14:paraId="47BD940A" w14:textId="77777777" w:rsidR="004D37B8" w:rsidRPr="00D5423C" w:rsidRDefault="004D37B8" w:rsidP="004D37B8">
      <w:pPr>
        <w:ind w:left="938"/>
        <w:rPr>
          <w:b/>
          <w:bCs/>
          <w:u w:val="single"/>
        </w:rPr>
      </w:pPr>
      <w:r w:rsidRPr="00D5423C">
        <w:rPr>
          <w:b/>
          <w:bCs/>
          <w:u w:val="single"/>
        </w:rPr>
        <w:t>1</w:t>
      </w:r>
      <w:r w:rsidRPr="00D5423C">
        <w:rPr>
          <w:b/>
          <w:bCs/>
          <w:u w:val="single"/>
          <w:vertAlign w:val="superscript"/>
        </w:rPr>
        <w:t>st</w:t>
      </w:r>
      <w:r w:rsidRPr="00D5423C">
        <w:rPr>
          <w:b/>
          <w:bCs/>
          <w:u w:val="single"/>
        </w:rPr>
        <w:t xml:space="preserve"> February 2024 Opening Balances:</w:t>
      </w:r>
    </w:p>
    <w:p w14:paraId="4EE50F16" w14:textId="77777777" w:rsidR="004D37B8" w:rsidRPr="00D5423C" w:rsidRDefault="004D37B8" w:rsidP="004D37B8">
      <w:pPr>
        <w:ind w:left="938"/>
      </w:pPr>
    </w:p>
    <w:p w14:paraId="44809576" w14:textId="77777777" w:rsidR="004D37B8" w:rsidRPr="001E2F04" w:rsidRDefault="004D37B8" w:rsidP="004D37B8">
      <w:pPr>
        <w:pStyle w:val="ListParagraph"/>
        <w:widowControl/>
        <w:numPr>
          <w:ilvl w:val="0"/>
          <w:numId w:val="8"/>
        </w:numPr>
        <w:autoSpaceDE/>
        <w:autoSpaceDN/>
        <w:ind w:left="1658"/>
        <w:contextualSpacing/>
        <w:rPr>
          <w:color w:val="374151"/>
          <w:shd w:val="clear" w:color="auto" w:fill="F9FAFB"/>
        </w:rPr>
      </w:pPr>
      <w:r w:rsidRPr="001E2F04">
        <w:t>Unity Trust Current - £</w:t>
      </w:r>
      <w:r w:rsidRPr="001E2F04">
        <w:rPr>
          <w:color w:val="374151"/>
          <w:shd w:val="clear" w:color="auto" w:fill="F9FAFB"/>
        </w:rPr>
        <w:t>14,765.47</w:t>
      </w:r>
    </w:p>
    <w:p w14:paraId="13F29AE0" w14:textId="77777777" w:rsidR="004D37B8" w:rsidRPr="001E2F04" w:rsidRDefault="004D37B8" w:rsidP="004D37B8">
      <w:pPr>
        <w:pStyle w:val="ListParagraph"/>
        <w:widowControl/>
        <w:numPr>
          <w:ilvl w:val="0"/>
          <w:numId w:val="8"/>
        </w:numPr>
        <w:autoSpaceDE/>
        <w:autoSpaceDN/>
        <w:ind w:left="1658"/>
        <w:contextualSpacing/>
      </w:pPr>
      <w:r w:rsidRPr="001E2F04">
        <w:rPr>
          <w:color w:val="374151"/>
          <w:shd w:val="clear" w:color="auto" w:fill="F9FAFB"/>
        </w:rPr>
        <w:t>Unity Trust Instant - £114,488.36</w:t>
      </w:r>
    </w:p>
    <w:p w14:paraId="5D2C3008" w14:textId="77777777" w:rsidR="004D37B8" w:rsidRPr="00D5423C" w:rsidRDefault="004D37B8" w:rsidP="004D37B8">
      <w:pPr>
        <w:ind w:left="938"/>
      </w:pPr>
    </w:p>
    <w:p w14:paraId="033B86A4" w14:textId="77777777" w:rsidR="004D37B8" w:rsidRPr="00D5423C" w:rsidRDefault="004D37B8" w:rsidP="004D37B8">
      <w:pPr>
        <w:pStyle w:val="ListParagraph"/>
        <w:widowControl/>
        <w:numPr>
          <w:ilvl w:val="0"/>
          <w:numId w:val="5"/>
        </w:numPr>
        <w:autoSpaceDE/>
        <w:autoSpaceDN/>
        <w:ind w:left="1658"/>
        <w:contextualSpacing/>
      </w:pPr>
      <w:r w:rsidRPr="00D5423C">
        <w:t>January 2024 Receipts – £677.07</w:t>
      </w:r>
    </w:p>
    <w:p w14:paraId="1DA8EBFD" w14:textId="77777777" w:rsidR="004D37B8" w:rsidRPr="00D5423C" w:rsidRDefault="004D37B8" w:rsidP="004D37B8">
      <w:pPr>
        <w:pStyle w:val="ListParagraph"/>
        <w:widowControl/>
        <w:numPr>
          <w:ilvl w:val="0"/>
          <w:numId w:val="5"/>
        </w:numPr>
        <w:autoSpaceDE/>
        <w:autoSpaceDN/>
        <w:ind w:left="1658"/>
        <w:contextualSpacing/>
      </w:pPr>
      <w:r w:rsidRPr="00D5423C">
        <w:t>January 2024 Expenditure - £5,707.62</w:t>
      </w:r>
    </w:p>
    <w:p w14:paraId="74721B68" w14:textId="77777777" w:rsidR="004D37B8" w:rsidRPr="00D5423C" w:rsidRDefault="004D37B8" w:rsidP="004D37B8">
      <w:pPr>
        <w:pStyle w:val="ListParagraph"/>
        <w:widowControl/>
        <w:numPr>
          <w:ilvl w:val="0"/>
          <w:numId w:val="5"/>
        </w:numPr>
        <w:autoSpaceDE/>
        <w:autoSpaceDN/>
        <w:ind w:left="1658"/>
        <w:contextualSpacing/>
      </w:pPr>
      <w:r w:rsidRPr="00D5423C">
        <w:t xml:space="preserve">January 2024 VAT paid - </w:t>
      </w:r>
      <w:proofErr w:type="gramStart"/>
      <w:r w:rsidRPr="00D5423C">
        <w:t>£89.76</w:t>
      </w:r>
      <w:proofErr w:type="gramEnd"/>
    </w:p>
    <w:p w14:paraId="58925519" w14:textId="77777777" w:rsidR="004D37B8" w:rsidRPr="00D5423C" w:rsidRDefault="004D37B8" w:rsidP="004D37B8">
      <w:pPr>
        <w:ind w:left="938"/>
      </w:pPr>
    </w:p>
    <w:p w14:paraId="00D784B7" w14:textId="77777777" w:rsidR="004D37B8" w:rsidRPr="00D5423C" w:rsidRDefault="004D37B8" w:rsidP="004D37B8">
      <w:pPr>
        <w:ind w:left="938"/>
        <w:rPr>
          <w:b/>
          <w:bCs/>
          <w:u w:val="single"/>
        </w:rPr>
      </w:pPr>
      <w:r w:rsidRPr="00D5423C">
        <w:rPr>
          <w:b/>
          <w:bCs/>
          <w:u w:val="single"/>
        </w:rPr>
        <w:t>Bank Balances on 29</w:t>
      </w:r>
      <w:r w:rsidRPr="00D5423C">
        <w:rPr>
          <w:b/>
          <w:bCs/>
          <w:u w:val="single"/>
          <w:vertAlign w:val="superscript"/>
        </w:rPr>
        <w:t>th</w:t>
      </w:r>
      <w:r w:rsidRPr="00D5423C">
        <w:rPr>
          <w:b/>
          <w:bCs/>
          <w:u w:val="single"/>
        </w:rPr>
        <w:t xml:space="preserve"> February 2024:</w:t>
      </w:r>
    </w:p>
    <w:p w14:paraId="670B11C8" w14:textId="77777777" w:rsidR="004D37B8" w:rsidRPr="00D5423C" w:rsidRDefault="004D37B8" w:rsidP="004D37B8">
      <w:pPr>
        <w:ind w:left="938"/>
      </w:pPr>
    </w:p>
    <w:p w14:paraId="2EB6136E" w14:textId="77777777" w:rsidR="004D37B8" w:rsidRPr="001E2F04" w:rsidRDefault="004D37B8" w:rsidP="004D37B8">
      <w:pPr>
        <w:pStyle w:val="ListParagraph"/>
        <w:widowControl/>
        <w:numPr>
          <w:ilvl w:val="0"/>
          <w:numId w:val="7"/>
        </w:numPr>
        <w:autoSpaceDE/>
        <w:autoSpaceDN/>
        <w:ind w:left="1658"/>
        <w:contextualSpacing/>
        <w:rPr>
          <w:color w:val="374151"/>
        </w:rPr>
      </w:pPr>
      <w:r w:rsidRPr="001E2F04">
        <w:t>Unity Trust Current - £</w:t>
      </w:r>
      <w:r w:rsidRPr="001E2F04">
        <w:rPr>
          <w:color w:val="374151"/>
          <w:shd w:val="clear" w:color="auto" w:fill="F9FAFB"/>
        </w:rPr>
        <w:t>10,486.44</w:t>
      </w:r>
    </w:p>
    <w:p w14:paraId="1A1425E0" w14:textId="77777777" w:rsidR="004D37B8" w:rsidRPr="001E2F04" w:rsidRDefault="004D37B8" w:rsidP="004D37B8">
      <w:pPr>
        <w:ind w:left="938"/>
      </w:pPr>
    </w:p>
    <w:p w14:paraId="11FDBDB9" w14:textId="77777777" w:rsidR="004D37B8" w:rsidRPr="001E2F04" w:rsidRDefault="004D37B8" w:rsidP="004D37B8">
      <w:pPr>
        <w:pStyle w:val="ListParagraph"/>
        <w:widowControl/>
        <w:numPr>
          <w:ilvl w:val="0"/>
          <w:numId w:val="6"/>
        </w:numPr>
        <w:autoSpaceDE/>
        <w:autoSpaceDN/>
        <w:ind w:left="1658"/>
        <w:contextualSpacing/>
      </w:pPr>
      <w:r w:rsidRPr="001E2F04">
        <w:t>Unity Trust Instant – £</w:t>
      </w:r>
      <w:r w:rsidRPr="001E2F04">
        <w:rPr>
          <w:color w:val="374151"/>
          <w:shd w:val="clear" w:color="auto" w:fill="F9FAFB"/>
        </w:rPr>
        <w:t>113,736.84</w:t>
      </w:r>
    </w:p>
    <w:p w14:paraId="4E64104A" w14:textId="77777777" w:rsidR="004D37B8" w:rsidRPr="00D5423C" w:rsidRDefault="004D37B8" w:rsidP="004D37B8">
      <w:pPr>
        <w:ind w:left="938"/>
      </w:pPr>
    </w:p>
    <w:p w14:paraId="6FD1B58E" w14:textId="77777777" w:rsidR="004D37B8" w:rsidRPr="00D5423C" w:rsidRDefault="004D37B8" w:rsidP="004D37B8">
      <w:pPr>
        <w:ind w:left="938"/>
      </w:pPr>
      <w:r w:rsidRPr="00D5423C">
        <w:t>Total on 29</w:t>
      </w:r>
      <w:r w:rsidRPr="00D5423C">
        <w:rPr>
          <w:vertAlign w:val="superscript"/>
        </w:rPr>
        <w:t>th</w:t>
      </w:r>
      <w:r w:rsidRPr="00D5423C">
        <w:t xml:space="preserve"> February 2024 - </w:t>
      </w:r>
      <w:r w:rsidRPr="00D5423C">
        <w:rPr>
          <w:b/>
          <w:bCs/>
        </w:rPr>
        <w:t>£124,223.28</w:t>
      </w:r>
    </w:p>
    <w:p w14:paraId="6511688C" w14:textId="77777777" w:rsidR="004D37B8" w:rsidRPr="0048615D" w:rsidRDefault="004D37B8" w:rsidP="0048615D">
      <w:pPr>
        <w:tabs>
          <w:tab w:val="left" w:pos="938"/>
          <w:tab w:val="left" w:pos="939"/>
        </w:tabs>
        <w:spacing w:before="9"/>
        <w:ind w:right="353"/>
        <w:jc w:val="both"/>
        <w:rPr>
          <w:sz w:val="24"/>
          <w:szCs w:val="24"/>
        </w:rPr>
      </w:pPr>
    </w:p>
    <w:p w14:paraId="199B748B" w14:textId="77777777" w:rsidR="00013F33" w:rsidRPr="00D259C2" w:rsidRDefault="00013F33" w:rsidP="00D259C2">
      <w:pPr>
        <w:rPr>
          <w:b/>
          <w:bCs/>
          <w:sz w:val="24"/>
          <w:szCs w:val="24"/>
        </w:rPr>
      </w:pPr>
    </w:p>
    <w:p w14:paraId="50C46675" w14:textId="2948A946" w:rsidR="00013F33" w:rsidRPr="0048615D" w:rsidRDefault="0048615D" w:rsidP="0048615D">
      <w:pPr>
        <w:tabs>
          <w:tab w:val="left" w:pos="938"/>
          <w:tab w:val="left" w:pos="939"/>
        </w:tabs>
        <w:spacing w:before="9"/>
        <w:ind w:right="35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F0324/0</w:t>
      </w:r>
      <w:r w:rsidR="003E75A8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</w:t>
      </w:r>
      <w:r w:rsidR="00013F33" w:rsidRPr="0048615D">
        <w:rPr>
          <w:b/>
          <w:bCs/>
          <w:sz w:val="24"/>
          <w:szCs w:val="24"/>
        </w:rPr>
        <w:t>Confirm Current Bank Mandate</w:t>
      </w:r>
      <w:r w:rsidR="001E6B89" w:rsidRPr="0048615D">
        <w:rPr>
          <w:b/>
          <w:bCs/>
          <w:sz w:val="24"/>
          <w:szCs w:val="24"/>
        </w:rPr>
        <w:t xml:space="preserve"> - </w:t>
      </w:r>
      <w:r w:rsidR="00D259C2" w:rsidRPr="0048615D">
        <w:rPr>
          <w:sz w:val="24"/>
          <w:szCs w:val="24"/>
        </w:rPr>
        <w:t xml:space="preserve">Spoke on bringing </w:t>
      </w:r>
      <w:r w:rsidR="00536CDB" w:rsidRPr="0048615D">
        <w:rPr>
          <w:sz w:val="24"/>
          <w:szCs w:val="24"/>
        </w:rPr>
        <w:t>required changes to the mandate</w:t>
      </w:r>
      <w:r w:rsidR="00D3506C" w:rsidRPr="0048615D">
        <w:rPr>
          <w:sz w:val="24"/>
          <w:szCs w:val="24"/>
        </w:rPr>
        <w:t xml:space="preserve"> to </w:t>
      </w:r>
      <w:r w:rsidR="00D259C2" w:rsidRPr="0048615D">
        <w:rPr>
          <w:sz w:val="24"/>
          <w:szCs w:val="24"/>
        </w:rPr>
        <w:t>the full council meeting and spoke on organi</w:t>
      </w:r>
      <w:r w:rsidR="00D3506C" w:rsidRPr="0048615D">
        <w:rPr>
          <w:sz w:val="24"/>
          <w:szCs w:val="24"/>
        </w:rPr>
        <w:t>s</w:t>
      </w:r>
      <w:r w:rsidR="00D259C2" w:rsidRPr="0048615D">
        <w:rPr>
          <w:sz w:val="24"/>
          <w:szCs w:val="24"/>
        </w:rPr>
        <w:t xml:space="preserve">ing some </w:t>
      </w:r>
      <w:r w:rsidR="005731EA" w:rsidRPr="0048615D">
        <w:rPr>
          <w:sz w:val="24"/>
          <w:szCs w:val="24"/>
        </w:rPr>
        <w:t>workshops to support councilors in using the banking system.</w:t>
      </w:r>
      <w:r w:rsidR="005731EA" w:rsidRPr="0048615D">
        <w:rPr>
          <w:b/>
          <w:bCs/>
          <w:sz w:val="24"/>
          <w:szCs w:val="24"/>
        </w:rPr>
        <w:t xml:space="preserve"> </w:t>
      </w:r>
    </w:p>
    <w:p w14:paraId="7FA2D9E3" w14:textId="77777777" w:rsidR="00013F33" w:rsidRPr="00013F33" w:rsidRDefault="00013F33" w:rsidP="0048615D">
      <w:pPr>
        <w:pStyle w:val="ListParagraph"/>
        <w:jc w:val="both"/>
        <w:rPr>
          <w:b/>
          <w:bCs/>
          <w:sz w:val="24"/>
          <w:szCs w:val="24"/>
        </w:rPr>
      </w:pPr>
    </w:p>
    <w:p w14:paraId="3F3C1949" w14:textId="0EC09B14" w:rsidR="00013F33" w:rsidRPr="0048615D" w:rsidRDefault="0048615D" w:rsidP="0048615D">
      <w:pPr>
        <w:tabs>
          <w:tab w:val="left" w:pos="938"/>
          <w:tab w:val="left" w:pos="939"/>
        </w:tabs>
        <w:spacing w:before="9"/>
        <w:ind w:right="35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F0324/0</w:t>
      </w:r>
      <w:r w:rsidR="003E75A8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</w:t>
      </w:r>
      <w:r w:rsidR="00013F33" w:rsidRPr="0048615D">
        <w:rPr>
          <w:b/>
          <w:bCs/>
          <w:sz w:val="24"/>
          <w:szCs w:val="24"/>
        </w:rPr>
        <w:t>Employee Pension</w:t>
      </w:r>
      <w:r w:rsidR="00FB3399" w:rsidRPr="0048615D">
        <w:rPr>
          <w:b/>
          <w:bCs/>
          <w:sz w:val="24"/>
          <w:szCs w:val="24"/>
        </w:rPr>
        <w:t xml:space="preserve"> – </w:t>
      </w:r>
      <w:r w:rsidR="00D3506C" w:rsidRPr="0048615D">
        <w:rPr>
          <w:sz w:val="24"/>
          <w:szCs w:val="24"/>
        </w:rPr>
        <w:t>The clerk updated the meeting</w:t>
      </w:r>
      <w:r w:rsidR="000629FD">
        <w:rPr>
          <w:sz w:val="24"/>
          <w:szCs w:val="24"/>
        </w:rPr>
        <w:t>,</w:t>
      </w:r>
      <w:r w:rsidR="00D3506C" w:rsidRPr="0048615D">
        <w:rPr>
          <w:sz w:val="24"/>
          <w:szCs w:val="24"/>
        </w:rPr>
        <w:t xml:space="preserve"> the Nest Pension setup is complete and up</w:t>
      </w:r>
      <w:r w:rsidR="009A337D">
        <w:rPr>
          <w:sz w:val="24"/>
          <w:szCs w:val="24"/>
        </w:rPr>
        <w:t xml:space="preserve"> to </w:t>
      </w:r>
      <w:r w:rsidR="00D3506C" w:rsidRPr="0048615D">
        <w:rPr>
          <w:sz w:val="24"/>
          <w:szCs w:val="24"/>
        </w:rPr>
        <w:t xml:space="preserve">date, a spreadsheet has been created to document all employee and employer contributions each month, the amounts inputted into </w:t>
      </w:r>
      <w:r w:rsidR="00387C77" w:rsidRPr="0048615D">
        <w:rPr>
          <w:sz w:val="24"/>
          <w:szCs w:val="24"/>
        </w:rPr>
        <w:t>N</w:t>
      </w:r>
      <w:r w:rsidR="00D3506C" w:rsidRPr="0048615D">
        <w:rPr>
          <w:sz w:val="24"/>
          <w:szCs w:val="24"/>
        </w:rPr>
        <w:t xml:space="preserve">est </w:t>
      </w:r>
      <w:r w:rsidR="00387C77" w:rsidRPr="0048615D">
        <w:rPr>
          <w:sz w:val="24"/>
          <w:szCs w:val="24"/>
        </w:rPr>
        <w:t>P</w:t>
      </w:r>
      <w:r w:rsidR="00D3506C" w:rsidRPr="0048615D">
        <w:rPr>
          <w:sz w:val="24"/>
          <w:szCs w:val="24"/>
        </w:rPr>
        <w:t xml:space="preserve">ension and documenting </w:t>
      </w:r>
      <w:r w:rsidR="002738AC" w:rsidRPr="0048615D">
        <w:rPr>
          <w:sz w:val="24"/>
          <w:szCs w:val="24"/>
        </w:rPr>
        <w:t>all outgoing</w:t>
      </w:r>
      <w:r w:rsidR="00387C77" w:rsidRPr="0048615D">
        <w:rPr>
          <w:sz w:val="24"/>
          <w:szCs w:val="24"/>
        </w:rPr>
        <w:t>s</w:t>
      </w:r>
      <w:r w:rsidR="002738AC" w:rsidRPr="0048615D">
        <w:rPr>
          <w:sz w:val="24"/>
          <w:szCs w:val="24"/>
        </w:rPr>
        <w:t xml:space="preserve"> </w:t>
      </w:r>
      <w:r w:rsidR="009A337D">
        <w:rPr>
          <w:sz w:val="24"/>
          <w:szCs w:val="24"/>
        </w:rPr>
        <w:t>from the</w:t>
      </w:r>
      <w:r w:rsidR="002738AC" w:rsidRPr="0048615D">
        <w:rPr>
          <w:sz w:val="24"/>
          <w:szCs w:val="24"/>
        </w:rPr>
        <w:t xml:space="preserve"> bank by Nest Pension.</w:t>
      </w:r>
    </w:p>
    <w:p w14:paraId="4F4BB172" w14:textId="77777777" w:rsidR="00013F33" w:rsidRPr="00013F33" w:rsidRDefault="00013F33" w:rsidP="0048615D">
      <w:pPr>
        <w:pStyle w:val="ListParagraph"/>
        <w:jc w:val="both"/>
        <w:rPr>
          <w:b/>
          <w:bCs/>
          <w:sz w:val="24"/>
          <w:szCs w:val="24"/>
        </w:rPr>
      </w:pPr>
    </w:p>
    <w:p w14:paraId="5F8F1704" w14:textId="32647703" w:rsidR="000C2248" w:rsidRPr="0048615D" w:rsidRDefault="0048615D" w:rsidP="0048615D">
      <w:pPr>
        <w:tabs>
          <w:tab w:val="left" w:pos="938"/>
          <w:tab w:val="left" w:pos="939"/>
        </w:tabs>
        <w:spacing w:before="9"/>
        <w:ind w:right="35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F0324/0</w:t>
      </w:r>
      <w:r w:rsidR="003E75A8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</w:t>
      </w:r>
      <w:r w:rsidR="00013F33" w:rsidRPr="0048615D">
        <w:rPr>
          <w:b/>
          <w:bCs/>
          <w:sz w:val="24"/>
          <w:szCs w:val="24"/>
        </w:rPr>
        <w:t>Direct Debit Payment Checklis</w:t>
      </w:r>
      <w:r w:rsidR="00953AC6" w:rsidRPr="0048615D">
        <w:rPr>
          <w:b/>
          <w:bCs/>
          <w:sz w:val="24"/>
          <w:szCs w:val="24"/>
        </w:rPr>
        <w:t>t</w:t>
      </w:r>
      <w:r w:rsidR="009B5C79" w:rsidRPr="0048615D">
        <w:rPr>
          <w:b/>
          <w:bCs/>
          <w:sz w:val="24"/>
          <w:szCs w:val="24"/>
        </w:rPr>
        <w:t xml:space="preserve"> –</w:t>
      </w:r>
      <w:r w:rsidR="00953AC6" w:rsidRPr="0048615D">
        <w:rPr>
          <w:b/>
          <w:bCs/>
          <w:sz w:val="24"/>
          <w:szCs w:val="24"/>
        </w:rPr>
        <w:t xml:space="preserve"> </w:t>
      </w:r>
      <w:r w:rsidR="00953AC6" w:rsidRPr="0048615D">
        <w:rPr>
          <w:sz w:val="24"/>
          <w:szCs w:val="24"/>
        </w:rPr>
        <w:t xml:space="preserve">The clerk spoke on the updates made </w:t>
      </w:r>
      <w:r w:rsidR="001B33A9" w:rsidRPr="0048615D">
        <w:rPr>
          <w:sz w:val="24"/>
          <w:szCs w:val="24"/>
        </w:rPr>
        <w:t xml:space="preserve">to how the council can monitor Direct Debits being paid each month, Direct Debits will now be included in the </w:t>
      </w:r>
      <w:r w:rsidR="0020629E" w:rsidRPr="0048615D">
        <w:rPr>
          <w:sz w:val="24"/>
          <w:szCs w:val="24"/>
        </w:rPr>
        <w:t>agenda</w:t>
      </w:r>
      <w:r w:rsidR="001B33A9" w:rsidRPr="0048615D">
        <w:rPr>
          <w:sz w:val="24"/>
          <w:szCs w:val="24"/>
        </w:rPr>
        <w:t xml:space="preserve"> and will be brought to each Finance Committee Meetings </w:t>
      </w:r>
      <w:r w:rsidR="00755594" w:rsidRPr="0048615D">
        <w:rPr>
          <w:sz w:val="24"/>
          <w:szCs w:val="24"/>
        </w:rPr>
        <w:t xml:space="preserve">for approval. </w:t>
      </w:r>
    </w:p>
    <w:p w14:paraId="29A4E80C" w14:textId="77777777" w:rsidR="00755594" w:rsidRPr="00755594" w:rsidRDefault="00755594" w:rsidP="0048615D">
      <w:pPr>
        <w:tabs>
          <w:tab w:val="left" w:pos="938"/>
          <w:tab w:val="left" w:pos="939"/>
        </w:tabs>
        <w:spacing w:before="9"/>
        <w:ind w:right="353"/>
        <w:jc w:val="both"/>
        <w:rPr>
          <w:b/>
          <w:bCs/>
          <w:sz w:val="24"/>
          <w:szCs w:val="24"/>
        </w:rPr>
      </w:pPr>
    </w:p>
    <w:p w14:paraId="20838D71" w14:textId="1E92D0D6" w:rsidR="00D24B57" w:rsidRPr="0048615D" w:rsidRDefault="0048615D" w:rsidP="0048615D">
      <w:pPr>
        <w:tabs>
          <w:tab w:val="left" w:pos="938"/>
          <w:tab w:val="left" w:pos="939"/>
        </w:tabs>
        <w:spacing w:before="9"/>
        <w:ind w:right="35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F0324/</w:t>
      </w:r>
      <w:r w:rsidR="003E75A8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</w:t>
      </w:r>
      <w:r w:rsidR="00D24B57" w:rsidRPr="0048615D">
        <w:rPr>
          <w:b/>
          <w:bCs/>
          <w:sz w:val="24"/>
          <w:szCs w:val="24"/>
        </w:rPr>
        <w:t>Payroll Services</w:t>
      </w:r>
      <w:r w:rsidR="000C2248" w:rsidRPr="0048615D">
        <w:rPr>
          <w:b/>
          <w:bCs/>
          <w:sz w:val="24"/>
          <w:szCs w:val="24"/>
        </w:rPr>
        <w:t xml:space="preserve"> – </w:t>
      </w:r>
      <w:r w:rsidR="009B777D" w:rsidRPr="0048615D">
        <w:rPr>
          <w:sz w:val="24"/>
          <w:szCs w:val="24"/>
        </w:rPr>
        <w:t xml:space="preserve">After reviewing the current Payroll Services the Parish Council use and </w:t>
      </w:r>
      <w:r w:rsidR="006E1884" w:rsidRPr="0048615D">
        <w:rPr>
          <w:sz w:val="24"/>
          <w:szCs w:val="24"/>
        </w:rPr>
        <w:t>a review of other possible services in comparison, i</w:t>
      </w:r>
      <w:r w:rsidR="009B777D" w:rsidRPr="0048615D">
        <w:rPr>
          <w:sz w:val="24"/>
          <w:szCs w:val="24"/>
        </w:rPr>
        <w:t>t was approved</w:t>
      </w:r>
      <w:r w:rsidR="000C2248" w:rsidRPr="0048615D">
        <w:rPr>
          <w:sz w:val="24"/>
          <w:szCs w:val="24"/>
        </w:rPr>
        <w:t xml:space="preserve"> to stay with the current payroll service supplier with</w:t>
      </w:r>
      <w:r w:rsidR="006E1884" w:rsidRPr="0048615D">
        <w:rPr>
          <w:sz w:val="24"/>
          <w:szCs w:val="24"/>
        </w:rPr>
        <w:t xml:space="preserve"> the</w:t>
      </w:r>
      <w:r w:rsidR="000C2248" w:rsidRPr="0048615D">
        <w:rPr>
          <w:sz w:val="24"/>
          <w:szCs w:val="24"/>
        </w:rPr>
        <w:t xml:space="preserve"> increase to their services</w:t>
      </w:r>
      <w:r w:rsidR="006E1884" w:rsidRPr="0048615D">
        <w:rPr>
          <w:sz w:val="24"/>
          <w:szCs w:val="24"/>
        </w:rPr>
        <w:t>.</w:t>
      </w:r>
    </w:p>
    <w:p w14:paraId="54315C59" w14:textId="77777777" w:rsidR="0019231F" w:rsidRPr="0019231F" w:rsidRDefault="0019231F" w:rsidP="0048615D">
      <w:pPr>
        <w:pStyle w:val="ListParagraph"/>
        <w:jc w:val="both"/>
        <w:rPr>
          <w:sz w:val="24"/>
          <w:szCs w:val="24"/>
        </w:rPr>
      </w:pPr>
    </w:p>
    <w:p w14:paraId="5ACBB6D1" w14:textId="3B76133E" w:rsidR="0019231F" w:rsidRPr="0048615D" w:rsidRDefault="0048615D" w:rsidP="0048615D">
      <w:pPr>
        <w:tabs>
          <w:tab w:val="left" w:pos="938"/>
          <w:tab w:val="left" w:pos="939"/>
        </w:tabs>
        <w:jc w:val="both"/>
        <w:rPr>
          <w:sz w:val="24"/>
          <w:szCs w:val="24"/>
        </w:rPr>
      </w:pPr>
      <w:r>
        <w:rPr>
          <w:b/>
          <w:w w:val="105"/>
          <w:sz w:val="24"/>
          <w:szCs w:val="24"/>
        </w:rPr>
        <w:t>F0324/</w:t>
      </w:r>
      <w:r w:rsidR="003E75A8">
        <w:rPr>
          <w:b/>
          <w:w w:val="105"/>
          <w:sz w:val="24"/>
          <w:szCs w:val="24"/>
        </w:rPr>
        <w:t>11</w:t>
      </w:r>
      <w:r>
        <w:rPr>
          <w:b/>
          <w:w w:val="105"/>
          <w:sz w:val="24"/>
          <w:szCs w:val="24"/>
        </w:rPr>
        <w:t xml:space="preserve"> </w:t>
      </w:r>
      <w:r w:rsidR="0019231F" w:rsidRPr="0048615D">
        <w:rPr>
          <w:b/>
          <w:w w:val="105"/>
          <w:sz w:val="24"/>
          <w:szCs w:val="24"/>
        </w:rPr>
        <w:t xml:space="preserve">Accounts for payment </w:t>
      </w:r>
      <w:r w:rsidR="00851290" w:rsidRPr="0048615D">
        <w:rPr>
          <w:bCs/>
          <w:w w:val="105"/>
          <w:sz w:val="24"/>
          <w:szCs w:val="24"/>
        </w:rPr>
        <w:t>–</w:t>
      </w:r>
      <w:r w:rsidR="0019231F" w:rsidRPr="0048615D">
        <w:rPr>
          <w:b/>
          <w:w w:val="105"/>
          <w:sz w:val="24"/>
          <w:szCs w:val="24"/>
        </w:rPr>
        <w:t xml:space="preserve"> </w:t>
      </w:r>
      <w:r w:rsidR="00851290" w:rsidRPr="0048615D">
        <w:rPr>
          <w:w w:val="105"/>
          <w:sz w:val="24"/>
          <w:szCs w:val="24"/>
        </w:rPr>
        <w:t xml:space="preserve">All </w:t>
      </w:r>
      <w:r w:rsidR="0019231F" w:rsidRPr="0048615D">
        <w:rPr>
          <w:w w:val="105"/>
          <w:sz w:val="24"/>
          <w:szCs w:val="24"/>
        </w:rPr>
        <w:t>payments of the accounts</w:t>
      </w:r>
      <w:r w:rsidR="00851290" w:rsidRPr="0048615D">
        <w:rPr>
          <w:w w:val="105"/>
          <w:sz w:val="24"/>
          <w:szCs w:val="24"/>
        </w:rPr>
        <w:t xml:space="preserve"> below were approved:</w:t>
      </w:r>
    </w:p>
    <w:p w14:paraId="7061B02A" w14:textId="77777777" w:rsidR="00513167" w:rsidRDefault="00513167" w:rsidP="00513167">
      <w:pPr>
        <w:tabs>
          <w:tab w:val="left" w:pos="938"/>
          <w:tab w:val="left" w:pos="939"/>
        </w:tabs>
        <w:rPr>
          <w:sz w:val="24"/>
          <w:szCs w:val="24"/>
        </w:rPr>
      </w:pPr>
    </w:p>
    <w:tbl>
      <w:tblPr>
        <w:tblW w:w="11052" w:type="dxa"/>
        <w:tblLook w:val="04A0" w:firstRow="1" w:lastRow="0" w:firstColumn="1" w:lastColumn="0" w:noHBand="0" w:noVBand="1"/>
      </w:tblPr>
      <w:tblGrid>
        <w:gridCol w:w="1280"/>
        <w:gridCol w:w="2151"/>
        <w:gridCol w:w="1701"/>
        <w:gridCol w:w="1417"/>
        <w:gridCol w:w="1084"/>
        <w:gridCol w:w="1842"/>
        <w:gridCol w:w="1577"/>
      </w:tblGrid>
      <w:tr w:rsidR="00B81A54" w:rsidRPr="000C2248" w14:paraId="13A80FCD" w14:textId="77777777" w:rsidTr="00B81A54">
        <w:trPr>
          <w:trHeight w:val="34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75B9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224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Ref.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1CF7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224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Payee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F2A4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224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Description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5F48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224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Net cost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47F7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224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9D69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224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6DFB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224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Provenance Authority</w:t>
            </w:r>
          </w:p>
        </w:tc>
      </w:tr>
      <w:tr w:rsidR="00B81A54" w:rsidRPr="000C2248" w14:paraId="1B4136CF" w14:textId="77777777" w:rsidTr="00B81A54">
        <w:trPr>
          <w:trHeight w:val="3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E83E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BACS1504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51EA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Payroll 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4B1B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Wage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477D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£1,326.53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69D8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385E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£1,326.53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5120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Contractual</w:t>
            </w:r>
          </w:p>
        </w:tc>
      </w:tr>
      <w:tr w:rsidR="00B81A54" w:rsidRPr="000C2248" w14:paraId="75EA2535" w14:textId="77777777" w:rsidTr="00B81A54">
        <w:trPr>
          <w:trHeight w:val="3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522E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BACS1505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8447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Payroll Two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8244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Wage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48D0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£540.00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32CC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90C7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£540.00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05E0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Contractual</w:t>
            </w:r>
          </w:p>
        </w:tc>
      </w:tr>
      <w:tr w:rsidR="00B81A54" w:rsidRPr="000C2248" w14:paraId="14F5373D" w14:textId="77777777" w:rsidTr="00B81A54">
        <w:trPr>
          <w:trHeight w:val="3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635B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BACS1506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72B4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HMRC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124B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BC35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£252.80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2BDA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0192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£252.80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FA6E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Legal</w:t>
            </w:r>
          </w:p>
        </w:tc>
      </w:tr>
      <w:tr w:rsidR="00B81A54" w:rsidRPr="000C2248" w14:paraId="04E35BA1" w14:textId="77777777" w:rsidTr="00B81A54">
        <w:trPr>
          <w:trHeight w:val="3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DA95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BACS1507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3B2E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Wildaboutgardens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1E44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Gardening Services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E647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£437.00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07E3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5DFD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£437.00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9A89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Contractual</w:t>
            </w:r>
          </w:p>
        </w:tc>
      </w:tr>
      <w:tr w:rsidR="00B81A54" w:rsidRPr="000C2248" w14:paraId="739E05E6" w14:textId="77777777" w:rsidTr="00B81A54">
        <w:trPr>
          <w:trHeight w:val="3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EB82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BACS1508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A0AA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Carham Gardening Services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4358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Gardening Services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598A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£399.00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E36B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4303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£399.00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73FA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Contractual</w:t>
            </w:r>
          </w:p>
        </w:tc>
      </w:tr>
      <w:tr w:rsidR="00B81A54" w:rsidRPr="000C2248" w14:paraId="29954FCD" w14:textId="77777777" w:rsidTr="00B81A54">
        <w:trPr>
          <w:trHeight w:val="3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3EB8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BACS1509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DD8E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C.Wrigley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59B6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Mileage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A61D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£26.55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57E9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7A61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£26.55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DB71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Contractual</w:t>
            </w:r>
          </w:p>
        </w:tc>
      </w:tr>
      <w:tr w:rsidR="00B81A54" w:rsidRPr="000C2248" w14:paraId="7A3278A5" w14:textId="77777777" w:rsidTr="00B81A54">
        <w:trPr>
          <w:trHeight w:val="3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2577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BACS1510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36B3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Hazel Accountancy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3D28" w14:textId="70B7EE34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4E7F6E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Payroll Services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EFFD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£20.00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8931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CCD4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£20.00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CB6A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Contractual</w:t>
            </w:r>
          </w:p>
        </w:tc>
      </w:tr>
      <w:tr w:rsidR="00B81A54" w:rsidRPr="000C2248" w14:paraId="5A4DE1E4" w14:textId="77777777" w:rsidTr="00B81A54">
        <w:trPr>
          <w:trHeight w:val="3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5BA8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36D7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HRMason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A4DC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Office Mobile Phone Contract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3BBB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£8.00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2410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5D51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£8.00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CEA8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Contractual</w:t>
            </w:r>
          </w:p>
        </w:tc>
      </w:tr>
      <w:tr w:rsidR="00B81A54" w:rsidRPr="000C2248" w14:paraId="3D21D8C9" w14:textId="77777777" w:rsidTr="00B81A54">
        <w:trPr>
          <w:trHeight w:val="3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C02A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BACS1512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1161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EDF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9579" w14:textId="1F95684F" w:rsidR="000C2248" w:rsidRPr="000C2248" w:rsidRDefault="00B81A54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B81A54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Electricity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17A0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£259.78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38B4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3A98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£259.78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8D99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Contractual</w:t>
            </w:r>
          </w:p>
        </w:tc>
      </w:tr>
      <w:tr w:rsidR="00B81A54" w:rsidRPr="000C2248" w14:paraId="72B223D2" w14:textId="77777777" w:rsidTr="00B81A54">
        <w:trPr>
          <w:trHeight w:val="3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7C52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BACS1513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45D0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WaterPlus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DEE1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Water Supply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3EEC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£221.95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BC39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C468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£221.95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7A42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Contractual</w:t>
            </w:r>
          </w:p>
        </w:tc>
      </w:tr>
      <w:tr w:rsidR="00B81A54" w:rsidRPr="000C2248" w14:paraId="161FD4E4" w14:textId="77777777" w:rsidTr="00B81A54">
        <w:trPr>
          <w:trHeight w:val="3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1438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BACS1514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7598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Redmoor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2C79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Sheathing Ply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F925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£57.90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DC74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£11.58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2A14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£69.48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163D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Finance Regs</w:t>
            </w:r>
          </w:p>
        </w:tc>
      </w:tr>
      <w:tr w:rsidR="00B81A54" w:rsidRPr="000C2248" w14:paraId="50A03C91" w14:textId="77777777" w:rsidTr="00B81A54">
        <w:trPr>
          <w:trHeight w:val="3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E12E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BACS1515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7DF2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AEM Barker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9DC2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Adobe Subscription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E43C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£16.64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9395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£3.33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A767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£19.97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E008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Contractual</w:t>
            </w:r>
          </w:p>
        </w:tc>
      </w:tr>
      <w:tr w:rsidR="00B81A54" w:rsidRPr="000C2248" w14:paraId="333163BE" w14:textId="77777777" w:rsidTr="00B81A54">
        <w:trPr>
          <w:trHeight w:val="3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6038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BACS1516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1124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ACS Consulting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9941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Tree Survey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F9CC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£1,022.50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073C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£204.50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7A03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£1,227.00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B08A" w14:textId="77777777" w:rsidR="000C2248" w:rsidRPr="000C2248" w:rsidRDefault="000C2248" w:rsidP="000C224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Meeting Minute </w:t>
            </w:r>
            <w:r w:rsidRPr="000C2248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br/>
              <w:t xml:space="preserve">1223/14 </w:t>
            </w:r>
          </w:p>
        </w:tc>
      </w:tr>
    </w:tbl>
    <w:p w14:paraId="714C208D" w14:textId="24A11D8E" w:rsidR="00C95689" w:rsidRPr="009544F1" w:rsidRDefault="00C95689" w:rsidP="0019231F">
      <w:pPr>
        <w:spacing w:line="360" w:lineRule="auto"/>
        <w:jc w:val="center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* 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</w:t>
      </w:r>
      <w:proofErr w:type="spellStart"/>
      <w:r>
        <w:rPr>
          <w:b/>
          <w:bCs/>
          <w:sz w:val="16"/>
          <w:szCs w:val="16"/>
        </w:rPr>
        <w:t>authorised</w:t>
      </w:r>
      <w:proofErr w:type="spellEnd"/>
      <w:r>
        <w:rPr>
          <w:b/>
          <w:bCs/>
          <w:sz w:val="16"/>
          <w:szCs w:val="16"/>
        </w:rPr>
        <w:t xml:space="preserve"> by the Clerk and/or the Chair under the Parish Councils Financial Regulations, where there is a specific minuted decision then that will be displayed.</w:t>
      </w:r>
    </w:p>
    <w:p w14:paraId="5E111DA7" w14:textId="77777777" w:rsidR="00C95689" w:rsidRPr="0019231F" w:rsidRDefault="00C95689" w:rsidP="00787B96">
      <w:pPr>
        <w:tabs>
          <w:tab w:val="left" w:pos="1418"/>
        </w:tabs>
        <w:spacing w:line="360" w:lineRule="auto"/>
        <w:ind w:left="229" w:right="108"/>
        <w:rPr>
          <w:sz w:val="24"/>
          <w:szCs w:val="24"/>
        </w:rPr>
      </w:pPr>
    </w:p>
    <w:p w14:paraId="50D7D8BD" w14:textId="458E0276" w:rsidR="002878A2" w:rsidRPr="0048615D" w:rsidRDefault="0048615D" w:rsidP="0048615D">
      <w:pPr>
        <w:tabs>
          <w:tab w:val="left" w:pos="851"/>
        </w:tabs>
        <w:spacing w:line="360" w:lineRule="auto"/>
        <w:ind w:right="108"/>
        <w:rPr>
          <w:sz w:val="24"/>
          <w:szCs w:val="24"/>
        </w:rPr>
      </w:pPr>
      <w:r>
        <w:rPr>
          <w:b/>
          <w:w w:val="105"/>
          <w:sz w:val="24"/>
          <w:szCs w:val="24"/>
        </w:rPr>
        <w:t>F0324/</w:t>
      </w:r>
      <w:r w:rsidR="003E75A8">
        <w:rPr>
          <w:b/>
          <w:w w:val="105"/>
          <w:sz w:val="24"/>
          <w:szCs w:val="24"/>
        </w:rPr>
        <w:t>12</w:t>
      </w:r>
      <w:r>
        <w:rPr>
          <w:b/>
          <w:w w:val="105"/>
          <w:sz w:val="24"/>
          <w:szCs w:val="24"/>
        </w:rPr>
        <w:t xml:space="preserve"> </w:t>
      </w:r>
      <w:r w:rsidR="00402761" w:rsidRPr="0048615D">
        <w:rPr>
          <w:b/>
          <w:w w:val="105"/>
          <w:sz w:val="24"/>
          <w:szCs w:val="24"/>
        </w:rPr>
        <w:t xml:space="preserve">Short-notice expenditure </w:t>
      </w:r>
      <w:r w:rsidR="00776E02" w:rsidRPr="0048615D">
        <w:rPr>
          <w:w w:val="105"/>
          <w:sz w:val="24"/>
          <w:szCs w:val="24"/>
        </w:rPr>
        <w:t>–</w:t>
      </w:r>
      <w:r w:rsidR="0019231F" w:rsidRPr="0048615D">
        <w:rPr>
          <w:w w:val="105"/>
          <w:sz w:val="24"/>
          <w:szCs w:val="24"/>
        </w:rPr>
        <w:t xml:space="preserve"> </w:t>
      </w:r>
      <w:r w:rsidR="00776E02" w:rsidRPr="0048615D">
        <w:rPr>
          <w:w w:val="105"/>
          <w:sz w:val="24"/>
          <w:szCs w:val="24"/>
        </w:rPr>
        <w:t>Nil.</w:t>
      </w:r>
    </w:p>
    <w:p w14:paraId="75B32368" w14:textId="77777777" w:rsidR="005110C3" w:rsidRPr="005110C3" w:rsidRDefault="005110C3" w:rsidP="005110C3">
      <w:pPr>
        <w:pStyle w:val="ListParagraph"/>
        <w:tabs>
          <w:tab w:val="left" w:pos="851"/>
        </w:tabs>
        <w:spacing w:line="360" w:lineRule="auto"/>
        <w:ind w:left="1134" w:right="108" w:firstLine="0"/>
        <w:rPr>
          <w:sz w:val="24"/>
          <w:szCs w:val="24"/>
        </w:rPr>
      </w:pPr>
    </w:p>
    <w:p w14:paraId="36A4C00F" w14:textId="719C5213" w:rsidR="005110C3" w:rsidRPr="0048615D" w:rsidRDefault="0048615D" w:rsidP="0048615D">
      <w:pPr>
        <w:tabs>
          <w:tab w:val="left" w:pos="851"/>
        </w:tabs>
        <w:spacing w:line="360" w:lineRule="auto"/>
        <w:ind w:right="108"/>
        <w:rPr>
          <w:sz w:val="24"/>
          <w:szCs w:val="24"/>
        </w:rPr>
      </w:pPr>
      <w:r>
        <w:rPr>
          <w:b/>
          <w:w w:val="105"/>
          <w:sz w:val="24"/>
          <w:szCs w:val="24"/>
        </w:rPr>
        <w:t>F0324/1</w:t>
      </w:r>
      <w:r w:rsidR="003E75A8">
        <w:rPr>
          <w:b/>
          <w:w w:val="105"/>
          <w:sz w:val="24"/>
          <w:szCs w:val="24"/>
        </w:rPr>
        <w:t>3</w:t>
      </w:r>
      <w:r>
        <w:rPr>
          <w:b/>
          <w:w w:val="105"/>
          <w:sz w:val="24"/>
          <w:szCs w:val="24"/>
        </w:rPr>
        <w:t xml:space="preserve"> </w:t>
      </w:r>
      <w:r w:rsidR="005110C3" w:rsidRPr="0048615D">
        <w:rPr>
          <w:b/>
          <w:w w:val="105"/>
          <w:sz w:val="24"/>
          <w:szCs w:val="24"/>
        </w:rPr>
        <w:t xml:space="preserve">Direct Debit Payments </w:t>
      </w:r>
      <w:r w:rsidR="005110C3" w:rsidRPr="0048615D">
        <w:rPr>
          <w:sz w:val="24"/>
          <w:szCs w:val="24"/>
        </w:rPr>
        <w:t xml:space="preserve">– </w:t>
      </w:r>
      <w:r w:rsidR="00776E02" w:rsidRPr="0048615D">
        <w:rPr>
          <w:sz w:val="24"/>
          <w:szCs w:val="24"/>
        </w:rPr>
        <w:t xml:space="preserve">The </w:t>
      </w:r>
      <w:r w:rsidR="005110C3" w:rsidRPr="0048615D">
        <w:rPr>
          <w:sz w:val="24"/>
          <w:szCs w:val="24"/>
        </w:rPr>
        <w:t xml:space="preserve">Direct Debit payments to come out of the Hayfield Parish Council </w:t>
      </w:r>
      <w:r w:rsidR="001661F3" w:rsidRPr="0048615D">
        <w:rPr>
          <w:sz w:val="24"/>
          <w:szCs w:val="24"/>
        </w:rPr>
        <w:t>b</w:t>
      </w:r>
      <w:r w:rsidR="005110C3" w:rsidRPr="0048615D">
        <w:rPr>
          <w:sz w:val="24"/>
          <w:szCs w:val="24"/>
        </w:rPr>
        <w:t>ank</w:t>
      </w:r>
      <w:r w:rsidR="00513167" w:rsidRPr="0048615D">
        <w:rPr>
          <w:sz w:val="24"/>
          <w:szCs w:val="24"/>
        </w:rPr>
        <w:t xml:space="preserve"> in </w:t>
      </w:r>
      <w:r w:rsidR="001661F3" w:rsidRPr="0048615D">
        <w:rPr>
          <w:sz w:val="24"/>
          <w:szCs w:val="24"/>
        </w:rPr>
        <w:t>March</w:t>
      </w:r>
      <w:r w:rsidR="00513167" w:rsidRPr="0048615D">
        <w:rPr>
          <w:sz w:val="24"/>
          <w:szCs w:val="24"/>
        </w:rPr>
        <w:t xml:space="preserve"> 2024</w:t>
      </w:r>
      <w:r w:rsidR="00776E02" w:rsidRPr="0048615D">
        <w:rPr>
          <w:sz w:val="24"/>
          <w:szCs w:val="24"/>
        </w:rPr>
        <w:t xml:space="preserve"> were approved:</w:t>
      </w:r>
    </w:p>
    <w:tbl>
      <w:tblPr>
        <w:tblStyle w:val="TableGrid"/>
        <w:tblW w:w="10823" w:type="dxa"/>
        <w:tblInd w:w="229" w:type="dxa"/>
        <w:tblLook w:val="04A0" w:firstRow="1" w:lastRow="0" w:firstColumn="1" w:lastColumn="0" w:noHBand="0" w:noVBand="1"/>
      </w:tblPr>
      <w:tblGrid>
        <w:gridCol w:w="1503"/>
        <w:gridCol w:w="1657"/>
        <w:gridCol w:w="1851"/>
        <w:gridCol w:w="1134"/>
        <w:gridCol w:w="980"/>
        <w:gridCol w:w="1012"/>
        <w:gridCol w:w="2686"/>
      </w:tblGrid>
      <w:tr w:rsidR="00B81A54" w14:paraId="5D922337" w14:textId="77777777" w:rsidTr="00B81A54">
        <w:tc>
          <w:tcPr>
            <w:tcW w:w="1503" w:type="dxa"/>
            <w:vAlign w:val="bottom"/>
          </w:tcPr>
          <w:p w14:paraId="43DAF9BD" w14:textId="313349DA" w:rsid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Ref</w:t>
            </w:r>
          </w:p>
        </w:tc>
        <w:tc>
          <w:tcPr>
            <w:tcW w:w="1657" w:type="dxa"/>
            <w:vAlign w:val="center"/>
          </w:tcPr>
          <w:p w14:paraId="42ABABEA" w14:textId="17A50338" w:rsid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Payee</w:t>
            </w:r>
          </w:p>
        </w:tc>
        <w:tc>
          <w:tcPr>
            <w:tcW w:w="1851" w:type="dxa"/>
            <w:vAlign w:val="center"/>
          </w:tcPr>
          <w:p w14:paraId="4EEF0B32" w14:textId="307938B6" w:rsid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438D592D" w14:textId="35816EE4" w:rsid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Net cost</w:t>
            </w:r>
          </w:p>
        </w:tc>
        <w:tc>
          <w:tcPr>
            <w:tcW w:w="980" w:type="dxa"/>
            <w:vAlign w:val="center"/>
          </w:tcPr>
          <w:p w14:paraId="20A2EF49" w14:textId="4187F353" w:rsid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VAT</w:t>
            </w:r>
          </w:p>
        </w:tc>
        <w:tc>
          <w:tcPr>
            <w:tcW w:w="1012" w:type="dxa"/>
            <w:vAlign w:val="center"/>
          </w:tcPr>
          <w:p w14:paraId="25C2987D" w14:textId="178E9078" w:rsid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  <w:tc>
          <w:tcPr>
            <w:tcW w:w="2686" w:type="dxa"/>
            <w:vAlign w:val="center"/>
          </w:tcPr>
          <w:p w14:paraId="3560CC80" w14:textId="534912DA" w:rsid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Provenance Authority</w:t>
            </w:r>
          </w:p>
        </w:tc>
      </w:tr>
      <w:tr w:rsidR="00B81A54" w14:paraId="536A902C" w14:textId="77777777" w:rsidTr="00B81A54">
        <w:tc>
          <w:tcPr>
            <w:tcW w:w="1503" w:type="dxa"/>
            <w:vAlign w:val="bottom"/>
          </w:tcPr>
          <w:p w14:paraId="4A5DD138" w14:textId="35650512" w:rsid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DD3</w:t>
            </w:r>
          </w:p>
        </w:tc>
        <w:tc>
          <w:tcPr>
            <w:tcW w:w="1657" w:type="dxa"/>
            <w:vAlign w:val="center"/>
          </w:tcPr>
          <w:p w14:paraId="0C301BD3" w14:textId="7F804F23" w:rsidR="00B81A54" w:rsidRP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B81A54">
              <w:rPr>
                <w:color w:val="000000"/>
                <w:sz w:val="20"/>
                <w:szCs w:val="20"/>
              </w:rPr>
              <w:t>NEST Pension</w:t>
            </w:r>
          </w:p>
        </w:tc>
        <w:tc>
          <w:tcPr>
            <w:tcW w:w="1851" w:type="dxa"/>
            <w:vAlign w:val="center"/>
          </w:tcPr>
          <w:p w14:paraId="2CA83642" w14:textId="7868FC7B" w:rsidR="00B81A54" w:rsidRP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B81A54">
              <w:rPr>
                <w:color w:val="000000"/>
                <w:sz w:val="18"/>
                <w:szCs w:val="18"/>
              </w:rPr>
              <w:t>Employee Pension</w:t>
            </w:r>
          </w:p>
        </w:tc>
        <w:tc>
          <w:tcPr>
            <w:tcW w:w="1134" w:type="dxa"/>
            <w:vAlign w:val="center"/>
          </w:tcPr>
          <w:p w14:paraId="4C365C31" w14:textId="1F8B572C" w:rsidR="00B81A54" w:rsidRP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B81A54">
              <w:rPr>
                <w:color w:val="000000"/>
                <w:sz w:val="20"/>
                <w:szCs w:val="20"/>
              </w:rPr>
              <w:t>£214.72</w:t>
            </w:r>
          </w:p>
        </w:tc>
        <w:tc>
          <w:tcPr>
            <w:tcW w:w="980" w:type="dxa"/>
            <w:vAlign w:val="center"/>
          </w:tcPr>
          <w:p w14:paraId="5C7B91F3" w14:textId="3F9C0089" w:rsidR="00B81A54" w:rsidRP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0B9B026E" w14:textId="5ECD6188" w:rsidR="00B81A54" w:rsidRP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B81A54">
              <w:rPr>
                <w:color w:val="000000"/>
                <w:sz w:val="20"/>
                <w:szCs w:val="20"/>
              </w:rPr>
              <w:t>£214.72</w:t>
            </w:r>
          </w:p>
        </w:tc>
        <w:tc>
          <w:tcPr>
            <w:tcW w:w="2686" w:type="dxa"/>
            <w:vAlign w:val="center"/>
          </w:tcPr>
          <w:p w14:paraId="54B8DFB2" w14:textId="77174557" w:rsidR="00B81A54" w:rsidRP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B81A54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B81A54" w14:paraId="33D5D1EE" w14:textId="77777777" w:rsidTr="00B81A54">
        <w:tc>
          <w:tcPr>
            <w:tcW w:w="1503" w:type="dxa"/>
            <w:vAlign w:val="bottom"/>
          </w:tcPr>
          <w:p w14:paraId="3A29C007" w14:textId="52CC1377" w:rsid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DD4</w:t>
            </w:r>
          </w:p>
        </w:tc>
        <w:tc>
          <w:tcPr>
            <w:tcW w:w="1657" w:type="dxa"/>
            <w:vAlign w:val="center"/>
          </w:tcPr>
          <w:p w14:paraId="6EB8906D" w14:textId="7A13959E" w:rsidR="00B81A54" w:rsidRP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B81A54">
              <w:rPr>
                <w:color w:val="000000"/>
                <w:sz w:val="20"/>
                <w:szCs w:val="20"/>
              </w:rPr>
              <w:t>TalkTalk</w:t>
            </w:r>
          </w:p>
        </w:tc>
        <w:tc>
          <w:tcPr>
            <w:tcW w:w="1851" w:type="dxa"/>
            <w:vAlign w:val="center"/>
          </w:tcPr>
          <w:p w14:paraId="3989952B" w14:textId="5C5FC2FC" w:rsidR="00B81A54" w:rsidRP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B81A54">
              <w:rPr>
                <w:color w:val="000000"/>
                <w:sz w:val="20"/>
                <w:szCs w:val="20"/>
              </w:rPr>
              <w:t>Broadband</w:t>
            </w:r>
          </w:p>
        </w:tc>
        <w:tc>
          <w:tcPr>
            <w:tcW w:w="1134" w:type="dxa"/>
            <w:vAlign w:val="center"/>
          </w:tcPr>
          <w:p w14:paraId="6E2C57ED" w14:textId="08238F7A" w:rsidR="00B81A54" w:rsidRP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B81A54">
              <w:rPr>
                <w:color w:val="000000"/>
                <w:sz w:val="20"/>
                <w:szCs w:val="20"/>
              </w:rPr>
              <w:t>£64.51</w:t>
            </w:r>
          </w:p>
        </w:tc>
        <w:tc>
          <w:tcPr>
            <w:tcW w:w="980" w:type="dxa"/>
            <w:vAlign w:val="center"/>
          </w:tcPr>
          <w:p w14:paraId="36361FFA" w14:textId="5743F277" w:rsidR="00B81A54" w:rsidRP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B81A54">
              <w:rPr>
                <w:color w:val="000000"/>
                <w:sz w:val="20"/>
                <w:szCs w:val="20"/>
              </w:rPr>
              <w:t>£12.90</w:t>
            </w:r>
          </w:p>
        </w:tc>
        <w:tc>
          <w:tcPr>
            <w:tcW w:w="1012" w:type="dxa"/>
            <w:vAlign w:val="center"/>
          </w:tcPr>
          <w:p w14:paraId="55757D7B" w14:textId="64B9B371" w:rsidR="00B81A54" w:rsidRP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B81A54">
              <w:rPr>
                <w:color w:val="000000"/>
                <w:sz w:val="20"/>
                <w:szCs w:val="20"/>
              </w:rPr>
              <w:t>£77.41</w:t>
            </w:r>
          </w:p>
        </w:tc>
        <w:tc>
          <w:tcPr>
            <w:tcW w:w="2686" w:type="dxa"/>
            <w:vAlign w:val="bottom"/>
          </w:tcPr>
          <w:p w14:paraId="175BB25A" w14:textId="23898A4F" w:rsidR="00B81A54" w:rsidRP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B81A54">
              <w:rPr>
                <w:color w:val="000000"/>
                <w:sz w:val="20"/>
                <w:szCs w:val="20"/>
              </w:rPr>
              <w:t>Contractual</w:t>
            </w:r>
          </w:p>
        </w:tc>
      </w:tr>
    </w:tbl>
    <w:p w14:paraId="24A19240" w14:textId="77777777" w:rsidR="00563BA8" w:rsidRPr="0019231F" w:rsidRDefault="00563BA8" w:rsidP="00787B96">
      <w:pPr>
        <w:spacing w:line="360" w:lineRule="auto"/>
        <w:ind w:left="229"/>
        <w:rPr>
          <w:rFonts w:ascii="Helvetica" w:hAnsi="Helvetica"/>
          <w:sz w:val="24"/>
          <w:szCs w:val="24"/>
        </w:rPr>
      </w:pPr>
    </w:p>
    <w:p w14:paraId="6F5D485D" w14:textId="13F318B2" w:rsidR="00402761" w:rsidRPr="0048615D" w:rsidRDefault="0048615D" w:rsidP="0048615D">
      <w:pPr>
        <w:tabs>
          <w:tab w:val="left" w:pos="938"/>
          <w:tab w:val="left" w:pos="939"/>
        </w:tabs>
        <w:spacing w:before="1" w:line="360" w:lineRule="auto"/>
        <w:rPr>
          <w:sz w:val="20"/>
        </w:rPr>
      </w:pPr>
      <w:r>
        <w:rPr>
          <w:b/>
          <w:w w:val="105"/>
          <w:sz w:val="24"/>
          <w:szCs w:val="24"/>
        </w:rPr>
        <w:lastRenderedPageBreak/>
        <w:t>F0324/1</w:t>
      </w:r>
      <w:r w:rsidR="003E75A8">
        <w:rPr>
          <w:b/>
          <w:w w:val="105"/>
          <w:sz w:val="24"/>
          <w:szCs w:val="24"/>
        </w:rPr>
        <w:t>4</w:t>
      </w:r>
      <w:r>
        <w:rPr>
          <w:b/>
          <w:w w:val="105"/>
          <w:sz w:val="24"/>
          <w:szCs w:val="24"/>
        </w:rPr>
        <w:t xml:space="preserve"> </w:t>
      </w:r>
      <w:r w:rsidR="00402761" w:rsidRPr="0048615D">
        <w:rPr>
          <w:b/>
          <w:w w:val="105"/>
          <w:sz w:val="24"/>
          <w:szCs w:val="24"/>
        </w:rPr>
        <w:t xml:space="preserve">Date of next meeting </w:t>
      </w:r>
      <w:r w:rsidR="00776E02" w:rsidRPr="0048615D">
        <w:rPr>
          <w:bCs/>
          <w:w w:val="105"/>
          <w:sz w:val="24"/>
          <w:szCs w:val="24"/>
        </w:rPr>
        <w:t>–</w:t>
      </w:r>
      <w:r w:rsidR="007167A0" w:rsidRPr="0048615D">
        <w:rPr>
          <w:bCs/>
          <w:w w:val="105"/>
          <w:sz w:val="24"/>
          <w:szCs w:val="24"/>
        </w:rPr>
        <w:t xml:space="preserve"> </w:t>
      </w:r>
      <w:r w:rsidR="00776E02" w:rsidRPr="0048615D">
        <w:rPr>
          <w:w w:val="105"/>
          <w:sz w:val="24"/>
          <w:szCs w:val="24"/>
        </w:rPr>
        <w:t>It was confirmed the next Hayfield Parish Council Financial Committee meeting will be held on Wednesday 17</w:t>
      </w:r>
      <w:r w:rsidR="00776E02" w:rsidRPr="0048615D">
        <w:rPr>
          <w:w w:val="105"/>
          <w:sz w:val="24"/>
          <w:szCs w:val="24"/>
          <w:vertAlign w:val="superscript"/>
        </w:rPr>
        <w:t>th</w:t>
      </w:r>
      <w:r w:rsidR="00776E02" w:rsidRPr="0048615D">
        <w:rPr>
          <w:w w:val="105"/>
          <w:sz w:val="24"/>
          <w:szCs w:val="24"/>
        </w:rPr>
        <w:t xml:space="preserve"> April 2024.</w:t>
      </w:r>
    </w:p>
    <w:p w14:paraId="3D6F4604" w14:textId="37066F8E" w:rsidR="00C81C3A" w:rsidRPr="00C64DCD" w:rsidRDefault="00C81C3A" w:rsidP="00787B96">
      <w:pPr>
        <w:tabs>
          <w:tab w:val="right" w:pos="10697"/>
        </w:tabs>
        <w:spacing w:before="272" w:line="360" w:lineRule="auto"/>
        <w:ind w:left="229"/>
        <w:rPr>
          <w:b/>
          <w:bCs/>
          <w:w w:val="105"/>
          <w:sz w:val="24"/>
          <w:szCs w:val="24"/>
        </w:rPr>
      </w:pPr>
      <w:r w:rsidRPr="00C64DCD">
        <w:rPr>
          <w:b/>
          <w:bCs/>
          <w:w w:val="105"/>
          <w:sz w:val="24"/>
          <w:szCs w:val="24"/>
        </w:rPr>
        <w:t>M</w:t>
      </w:r>
      <w:r w:rsidR="00C64DCD" w:rsidRPr="00C64DCD">
        <w:rPr>
          <w:b/>
          <w:bCs/>
          <w:w w:val="105"/>
          <w:sz w:val="24"/>
          <w:szCs w:val="24"/>
        </w:rPr>
        <w:t xml:space="preserve">eeting Ended at </w:t>
      </w:r>
      <w:r w:rsidRPr="00C64DCD">
        <w:rPr>
          <w:b/>
          <w:bCs/>
          <w:w w:val="105"/>
          <w:sz w:val="24"/>
          <w:szCs w:val="24"/>
        </w:rPr>
        <w:t>17:21</w:t>
      </w:r>
    </w:p>
    <w:p w14:paraId="68AE0D7F" w14:textId="5EA6BB60" w:rsidR="00402761" w:rsidRDefault="00402761" w:rsidP="00787B96">
      <w:pPr>
        <w:tabs>
          <w:tab w:val="right" w:pos="10697"/>
        </w:tabs>
        <w:spacing w:before="272" w:line="360" w:lineRule="auto"/>
        <w:ind w:left="229"/>
        <w:rPr>
          <w:sz w:val="24"/>
        </w:rPr>
      </w:pPr>
      <w:r>
        <w:rPr>
          <w:w w:val="105"/>
          <w:sz w:val="17"/>
        </w:rPr>
        <w:tab/>
      </w:r>
    </w:p>
    <w:p w14:paraId="70B2091B" w14:textId="77777777" w:rsidR="008E7661" w:rsidRDefault="008E7661" w:rsidP="00787B96">
      <w:pPr>
        <w:spacing w:line="360" w:lineRule="auto"/>
      </w:pPr>
    </w:p>
    <w:sectPr w:rsidR="008E7661" w:rsidSect="007B50CD">
      <w:headerReference w:type="even" r:id="rId9"/>
      <w:headerReference w:type="default" r:id="rId10"/>
      <w:footerReference w:type="default" r:id="rId11"/>
      <w:pgSz w:w="11910" w:h="16840"/>
      <w:pgMar w:top="-674" w:right="600" w:bottom="280" w:left="500" w:header="23" w:footer="4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33D52" w14:textId="77777777" w:rsidR="007B50CD" w:rsidRDefault="007B50CD" w:rsidP="00EE2668">
      <w:r>
        <w:separator/>
      </w:r>
    </w:p>
  </w:endnote>
  <w:endnote w:type="continuationSeparator" w:id="0">
    <w:p w14:paraId="0A4B84DA" w14:textId="77777777" w:rsidR="007B50CD" w:rsidRDefault="007B50CD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02A9" w14:textId="4F4334E1" w:rsidR="00567F12" w:rsidRPr="00EE2668" w:rsidRDefault="00567F12" w:rsidP="00567F12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</w:t>
    </w:r>
    <w:r w:rsidR="00C64DCD">
      <w:rPr>
        <w:rFonts w:ascii="Helvetica" w:hAnsi="Helvetica"/>
        <w:sz w:val="16"/>
        <w:szCs w:val="16"/>
      </w:rPr>
      <w:t>Meeting Minutes</w:t>
    </w:r>
    <w:r w:rsidRPr="00EE2668">
      <w:rPr>
        <w:rFonts w:ascii="Helvetica" w:hAnsi="Helvetica"/>
        <w:sz w:val="16"/>
        <w:szCs w:val="16"/>
      </w:rPr>
      <w:t xml:space="preserve"> </w:t>
    </w:r>
    <w:r w:rsidR="001661F3">
      <w:rPr>
        <w:rFonts w:ascii="Helvetica" w:hAnsi="Helvetica"/>
        <w:sz w:val="16"/>
        <w:szCs w:val="16"/>
      </w:rPr>
      <w:t>March</w:t>
    </w:r>
    <w:r>
      <w:rPr>
        <w:rFonts w:ascii="Helvetica" w:hAnsi="Helvetica"/>
        <w:sz w:val="16"/>
        <w:szCs w:val="16"/>
      </w:rPr>
      <w:t xml:space="preserve"> 2024</w:t>
    </w:r>
    <w:r w:rsidRPr="00EE2668">
      <w:rPr>
        <w:rFonts w:ascii="Helvetica" w:hAnsi="Helvetica"/>
        <w:sz w:val="16"/>
        <w:szCs w:val="16"/>
      </w:rPr>
      <w:t xml:space="preserve"> – created </w:t>
    </w:r>
    <w:proofErr w:type="gramStart"/>
    <w:r w:rsidR="00C64DCD">
      <w:rPr>
        <w:rFonts w:ascii="Helvetica" w:hAnsi="Helvetica"/>
        <w:sz w:val="16"/>
        <w:szCs w:val="16"/>
      </w:rPr>
      <w:t>21</w:t>
    </w:r>
    <w:r w:rsidR="001661F3">
      <w:rPr>
        <w:rFonts w:ascii="Helvetica" w:hAnsi="Helvetica"/>
        <w:sz w:val="16"/>
        <w:szCs w:val="16"/>
      </w:rPr>
      <w:t>/03/2024</w:t>
    </w:r>
    <w:proofErr w:type="gramEnd"/>
  </w:p>
  <w:p w14:paraId="07D60D44" w14:textId="7BF8D45B" w:rsidR="00EE2668" w:rsidRPr="00984FED" w:rsidRDefault="00EE2668" w:rsidP="00984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6244" w14:textId="77777777" w:rsidR="007B50CD" w:rsidRDefault="007B50CD" w:rsidP="00EE2668">
      <w:r>
        <w:separator/>
      </w:r>
    </w:p>
  </w:footnote>
  <w:footnote w:type="continuationSeparator" w:id="0">
    <w:p w14:paraId="6C4D7E65" w14:textId="77777777" w:rsidR="007B50CD" w:rsidRDefault="007B50CD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2880A2" w14:textId="77777777" w:rsidR="00A21727" w:rsidRDefault="00A21727" w:rsidP="00EE2668">
    <w:pPr>
      <w:pStyle w:val="Header"/>
      <w:ind w:right="360"/>
      <w:rPr>
        <w:rFonts w:ascii="Helvetica" w:hAnsi="Helvetica"/>
        <w:sz w:val="16"/>
        <w:szCs w:val="16"/>
      </w:rPr>
    </w:pPr>
  </w:p>
  <w:p w14:paraId="29B9BD45" w14:textId="6B2B7F02" w:rsidR="00EE2668" w:rsidRDefault="00C64DCD">
    <w:pPr>
      <w:pStyle w:val="Header"/>
    </w:pPr>
    <w:r w:rsidRPr="00EE2668">
      <w:rPr>
        <w:rFonts w:ascii="Helvetica" w:hAnsi="Helvetica"/>
        <w:sz w:val="16"/>
        <w:szCs w:val="16"/>
      </w:rPr>
      <w:t xml:space="preserve">Finance Committee </w:t>
    </w:r>
    <w:r>
      <w:rPr>
        <w:rFonts w:ascii="Helvetica" w:hAnsi="Helvetica"/>
        <w:sz w:val="16"/>
        <w:szCs w:val="16"/>
      </w:rPr>
      <w:t>Meeting Minutes</w:t>
    </w:r>
    <w:r w:rsidRPr="00EE2668">
      <w:rPr>
        <w:rFonts w:ascii="Helvetica" w:hAnsi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>March 2024</w:t>
    </w:r>
    <w:r w:rsidRPr="00EE2668">
      <w:rPr>
        <w:rFonts w:ascii="Helvetica" w:hAnsi="Helvetica"/>
        <w:sz w:val="16"/>
        <w:szCs w:val="16"/>
      </w:rPr>
      <w:t xml:space="preserve"> – created </w:t>
    </w:r>
    <w:proofErr w:type="gramStart"/>
    <w:r>
      <w:rPr>
        <w:rFonts w:ascii="Helvetica" w:hAnsi="Helvetica"/>
        <w:sz w:val="16"/>
        <w:szCs w:val="16"/>
      </w:rPr>
      <w:t>21/03/2024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987DF9"/>
    <w:multiLevelType w:val="hybridMultilevel"/>
    <w:tmpl w:val="15B8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0E52"/>
    <w:multiLevelType w:val="hybridMultilevel"/>
    <w:tmpl w:val="0666C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5F0C"/>
    <w:multiLevelType w:val="hybridMultilevel"/>
    <w:tmpl w:val="535C4D62"/>
    <w:lvl w:ilvl="0" w:tplc="0809000F">
      <w:start w:val="1"/>
      <w:numFmt w:val="decimal"/>
      <w:lvlText w:val="%1."/>
      <w:lvlJc w:val="left"/>
      <w:pPr>
        <w:ind w:left="1658" w:hanging="360"/>
      </w:pPr>
    </w:lvl>
    <w:lvl w:ilvl="1" w:tplc="08090019" w:tentative="1">
      <w:start w:val="1"/>
      <w:numFmt w:val="lowerLetter"/>
      <w:lvlText w:val="%2."/>
      <w:lvlJc w:val="left"/>
      <w:pPr>
        <w:ind w:left="2378" w:hanging="360"/>
      </w:pPr>
    </w:lvl>
    <w:lvl w:ilvl="2" w:tplc="0809001B" w:tentative="1">
      <w:start w:val="1"/>
      <w:numFmt w:val="lowerRoman"/>
      <w:lvlText w:val="%3."/>
      <w:lvlJc w:val="right"/>
      <w:pPr>
        <w:ind w:left="3098" w:hanging="180"/>
      </w:pPr>
    </w:lvl>
    <w:lvl w:ilvl="3" w:tplc="0809000F" w:tentative="1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4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abstractNum w:abstractNumId="6" w15:restartNumberingAfterBreak="0">
    <w:nsid w:val="3B270BF6"/>
    <w:multiLevelType w:val="hybridMultilevel"/>
    <w:tmpl w:val="F08E4022"/>
    <w:lvl w:ilvl="0" w:tplc="D32AA748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7" w15:restartNumberingAfterBreak="0">
    <w:nsid w:val="40374326"/>
    <w:multiLevelType w:val="hybridMultilevel"/>
    <w:tmpl w:val="9CF26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130569">
    <w:abstractNumId w:val="5"/>
  </w:num>
  <w:num w:numId="2" w16cid:durableId="464812610">
    <w:abstractNumId w:val="0"/>
  </w:num>
  <w:num w:numId="3" w16cid:durableId="625890905">
    <w:abstractNumId w:val="6"/>
  </w:num>
  <w:num w:numId="4" w16cid:durableId="1679386654">
    <w:abstractNumId w:val="3"/>
  </w:num>
  <w:num w:numId="5" w16cid:durableId="1921796106">
    <w:abstractNumId w:val="4"/>
  </w:num>
  <w:num w:numId="6" w16cid:durableId="1826818113">
    <w:abstractNumId w:val="1"/>
  </w:num>
  <w:num w:numId="7" w16cid:durableId="1137409160">
    <w:abstractNumId w:val="7"/>
  </w:num>
  <w:num w:numId="8" w16cid:durableId="1523082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3F33"/>
    <w:rsid w:val="00016898"/>
    <w:rsid w:val="000217C9"/>
    <w:rsid w:val="00026B93"/>
    <w:rsid w:val="00037A1A"/>
    <w:rsid w:val="00040D61"/>
    <w:rsid w:val="00046021"/>
    <w:rsid w:val="00046AAF"/>
    <w:rsid w:val="000629FD"/>
    <w:rsid w:val="00074B6A"/>
    <w:rsid w:val="0008142C"/>
    <w:rsid w:val="00083595"/>
    <w:rsid w:val="000849B5"/>
    <w:rsid w:val="00093241"/>
    <w:rsid w:val="000938F5"/>
    <w:rsid w:val="00097E94"/>
    <w:rsid w:val="000A21B0"/>
    <w:rsid w:val="000A318E"/>
    <w:rsid w:val="000C1828"/>
    <w:rsid w:val="000C2248"/>
    <w:rsid w:val="000C243B"/>
    <w:rsid w:val="000C3A70"/>
    <w:rsid w:val="000D4951"/>
    <w:rsid w:val="000D5521"/>
    <w:rsid w:val="000D6386"/>
    <w:rsid w:val="000D70B8"/>
    <w:rsid w:val="000E0EA8"/>
    <w:rsid w:val="000E239B"/>
    <w:rsid w:val="0010049E"/>
    <w:rsid w:val="001020B1"/>
    <w:rsid w:val="001026EF"/>
    <w:rsid w:val="001118A4"/>
    <w:rsid w:val="00112679"/>
    <w:rsid w:val="00117EBD"/>
    <w:rsid w:val="00124B06"/>
    <w:rsid w:val="00125FB4"/>
    <w:rsid w:val="00127FA2"/>
    <w:rsid w:val="001307F7"/>
    <w:rsid w:val="00141A73"/>
    <w:rsid w:val="001473BC"/>
    <w:rsid w:val="00154869"/>
    <w:rsid w:val="001652CE"/>
    <w:rsid w:val="001661F3"/>
    <w:rsid w:val="00182F30"/>
    <w:rsid w:val="0019231F"/>
    <w:rsid w:val="0019363B"/>
    <w:rsid w:val="001A4C9A"/>
    <w:rsid w:val="001B2409"/>
    <w:rsid w:val="001B33A9"/>
    <w:rsid w:val="001B3A35"/>
    <w:rsid w:val="001B6467"/>
    <w:rsid w:val="001D3BCA"/>
    <w:rsid w:val="001D6FC3"/>
    <w:rsid w:val="001E2848"/>
    <w:rsid w:val="001E6B89"/>
    <w:rsid w:val="001F2F7D"/>
    <w:rsid w:val="001F5687"/>
    <w:rsid w:val="001F6C07"/>
    <w:rsid w:val="00200212"/>
    <w:rsid w:val="002038D3"/>
    <w:rsid w:val="00204D3B"/>
    <w:rsid w:val="0020629E"/>
    <w:rsid w:val="00206D87"/>
    <w:rsid w:val="00211F48"/>
    <w:rsid w:val="002159B8"/>
    <w:rsid w:val="002173FD"/>
    <w:rsid w:val="002233DA"/>
    <w:rsid w:val="002405AC"/>
    <w:rsid w:val="00246E66"/>
    <w:rsid w:val="0027229A"/>
    <w:rsid w:val="002738AC"/>
    <w:rsid w:val="00276303"/>
    <w:rsid w:val="002878A2"/>
    <w:rsid w:val="00290767"/>
    <w:rsid w:val="00294047"/>
    <w:rsid w:val="002966E9"/>
    <w:rsid w:val="002A1B59"/>
    <w:rsid w:val="002A207A"/>
    <w:rsid w:val="002A7704"/>
    <w:rsid w:val="002B07D8"/>
    <w:rsid w:val="002B0B11"/>
    <w:rsid w:val="002D054B"/>
    <w:rsid w:val="002F0319"/>
    <w:rsid w:val="002F0A32"/>
    <w:rsid w:val="00301C2F"/>
    <w:rsid w:val="00304C13"/>
    <w:rsid w:val="00305AD0"/>
    <w:rsid w:val="00305E43"/>
    <w:rsid w:val="00321F64"/>
    <w:rsid w:val="00324763"/>
    <w:rsid w:val="0033726F"/>
    <w:rsid w:val="0034745D"/>
    <w:rsid w:val="00363491"/>
    <w:rsid w:val="00364C34"/>
    <w:rsid w:val="00366601"/>
    <w:rsid w:val="00373AC4"/>
    <w:rsid w:val="00385F85"/>
    <w:rsid w:val="003865D5"/>
    <w:rsid w:val="00387C77"/>
    <w:rsid w:val="00393DB7"/>
    <w:rsid w:val="003B4EEA"/>
    <w:rsid w:val="003B5927"/>
    <w:rsid w:val="003C08FF"/>
    <w:rsid w:val="003C0CD5"/>
    <w:rsid w:val="003E75A8"/>
    <w:rsid w:val="003F28F6"/>
    <w:rsid w:val="003F6C20"/>
    <w:rsid w:val="00401744"/>
    <w:rsid w:val="00402761"/>
    <w:rsid w:val="00407801"/>
    <w:rsid w:val="00413CC0"/>
    <w:rsid w:val="0042564E"/>
    <w:rsid w:val="00435A30"/>
    <w:rsid w:val="00455DDE"/>
    <w:rsid w:val="004606D5"/>
    <w:rsid w:val="00465613"/>
    <w:rsid w:val="0048615D"/>
    <w:rsid w:val="004927CB"/>
    <w:rsid w:val="004A37E3"/>
    <w:rsid w:val="004B240B"/>
    <w:rsid w:val="004C5F8C"/>
    <w:rsid w:val="004C5FC3"/>
    <w:rsid w:val="004C647C"/>
    <w:rsid w:val="004D37B8"/>
    <w:rsid w:val="004E7F6E"/>
    <w:rsid w:val="004F3CB2"/>
    <w:rsid w:val="004F7954"/>
    <w:rsid w:val="005110C3"/>
    <w:rsid w:val="00513167"/>
    <w:rsid w:val="0051706D"/>
    <w:rsid w:val="005211EA"/>
    <w:rsid w:val="00521576"/>
    <w:rsid w:val="005269ED"/>
    <w:rsid w:val="00532095"/>
    <w:rsid w:val="005368EF"/>
    <w:rsid w:val="00536CDB"/>
    <w:rsid w:val="00536DA9"/>
    <w:rsid w:val="005507CA"/>
    <w:rsid w:val="00553965"/>
    <w:rsid w:val="00554106"/>
    <w:rsid w:val="00563BA8"/>
    <w:rsid w:val="00564A47"/>
    <w:rsid w:val="00567F12"/>
    <w:rsid w:val="005731EA"/>
    <w:rsid w:val="00586D9C"/>
    <w:rsid w:val="00593DF8"/>
    <w:rsid w:val="005A1684"/>
    <w:rsid w:val="005A5A53"/>
    <w:rsid w:val="005B16A2"/>
    <w:rsid w:val="005B2F1C"/>
    <w:rsid w:val="005B4D63"/>
    <w:rsid w:val="005B5BB6"/>
    <w:rsid w:val="005B70B7"/>
    <w:rsid w:val="005C374C"/>
    <w:rsid w:val="005C37CB"/>
    <w:rsid w:val="005D5E6F"/>
    <w:rsid w:val="005E4F3A"/>
    <w:rsid w:val="005F2188"/>
    <w:rsid w:val="005F63A7"/>
    <w:rsid w:val="005F79EB"/>
    <w:rsid w:val="00614265"/>
    <w:rsid w:val="006157D6"/>
    <w:rsid w:val="00623564"/>
    <w:rsid w:val="00661D09"/>
    <w:rsid w:val="006657F3"/>
    <w:rsid w:val="006672D5"/>
    <w:rsid w:val="00675DEC"/>
    <w:rsid w:val="006761B1"/>
    <w:rsid w:val="006826CE"/>
    <w:rsid w:val="00682742"/>
    <w:rsid w:val="00683053"/>
    <w:rsid w:val="00691767"/>
    <w:rsid w:val="006A1197"/>
    <w:rsid w:val="006A37C4"/>
    <w:rsid w:val="006A5853"/>
    <w:rsid w:val="006A70AC"/>
    <w:rsid w:val="006A75E8"/>
    <w:rsid w:val="006D44C0"/>
    <w:rsid w:val="006E1884"/>
    <w:rsid w:val="00710DBE"/>
    <w:rsid w:val="00711942"/>
    <w:rsid w:val="007167A0"/>
    <w:rsid w:val="00724281"/>
    <w:rsid w:val="00727395"/>
    <w:rsid w:val="0073184D"/>
    <w:rsid w:val="00746B6F"/>
    <w:rsid w:val="00755594"/>
    <w:rsid w:val="007645FF"/>
    <w:rsid w:val="00775224"/>
    <w:rsid w:val="00776E02"/>
    <w:rsid w:val="007871C6"/>
    <w:rsid w:val="00787B96"/>
    <w:rsid w:val="00792A8B"/>
    <w:rsid w:val="00796258"/>
    <w:rsid w:val="007B50CD"/>
    <w:rsid w:val="007C67DD"/>
    <w:rsid w:val="007E3C6D"/>
    <w:rsid w:val="007F64D8"/>
    <w:rsid w:val="0080323B"/>
    <w:rsid w:val="00813BA9"/>
    <w:rsid w:val="0082523B"/>
    <w:rsid w:val="008364BD"/>
    <w:rsid w:val="00851290"/>
    <w:rsid w:val="0085407E"/>
    <w:rsid w:val="00854ECF"/>
    <w:rsid w:val="00866AA9"/>
    <w:rsid w:val="00867BB1"/>
    <w:rsid w:val="0087730A"/>
    <w:rsid w:val="008905F9"/>
    <w:rsid w:val="00891AE1"/>
    <w:rsid w:val="008B1BA1"/>
    <w:rsid w:val="008D3574"/>
    <w:rsid w:val="008E0C5E"/>
    <w:rsid w:val="008E42FB"/>
    <w:rsid w:val="008E7661"/>
    <w:rsid w:val="00903D9A"/>
    <w:rsid w:val="0091378C"/>
    <w:rsid w:val="009408F4"/>
    <w:rsid w:val="00943B03"/>
    <w:rsid w:val="00947CDF"/>
    <w:rsid w:val="009529D4"/>
    <w:rsid w:val="00953AC6"/>
    <w:rsid w:val="00960CDF"/>
    <w:rsid w:val="00963041"/>
    <w:rsid w:val="00967CF6"/>
    <w:rsid w:val="009718DE"/>
    <w:rsid w:val="00984FED"/>
    <w:rsid w:val="009A31DC"/>
    <w:rsid w:val="009A337D"/>
    <w:rsid w:val="009A4C8E"/>
    <w:rsid w:val="009B5C79"/>
    <w:rsid w:val="009B777D"/>
    <w:rsid w:val="009C74B4"/>
    <w:rsid w:val="009D35F6"/>
    <w:rsid w:val="009D6BA5"/>
    <w:rsid w:val="009F3038"/>
    <w:rsid w:val="009F4D66"/>
    <w:rsid w:val="00A00C5A"/>
    <w:rsid w:val="00A02CA5"/>
    <w:rsid w:val="00A1019A"/>
    <w:rsid w:val="00A13B9A"/>
    <w:rsid w:val="00A21727"/>
    <w:rsid w:val="00A24D20"/>
    <w:rsid w:val="00A318EE"/>
    <w:rsid w:val="00A44FAD"/>
    <w:rsid w:val="00A47593"/>
    <w:rsid w:val="00A477E6"/>
    <w:rsid w:val="00A50948"/>
    <w:rsid w:val="00A57A86"/>
    <w:rsid w:val="00A6351B"/>
    <w:rsid w:val="00A64A78"/>
    <w:rsid w:val="00A670DF"/>
    <w:rsid w:val="00A7785D"/>
    <w:rsid w:val="00A81262"/>
    <w:rsid w:val="00A96575"/>
    <w:rsid w:val="00AA37DA"/>
    <w:rsid w:val="00AB031B"/>
    <w:rsid w:val="00AC4D83"/>
    <w:rsid w:val="00AC5165"/>
    <w:rsid w:val="00AC6F47"/>
    <w:rsid w:val="00AD7692"/>
    <w:rsid w:val="00AE23DE"/>
    <w:rsid w:val="00AE3423"/>
    <w:rsid w:val="00AE5F84"/>
    <w:rsid w:val="00AF0CCB"/>
    <w:rsid w:val="00AF4413"/>
    <w:rsid w:val="00AF4986"/>
    <w:rsid w:val="00B04181"/>
    <w:rsid w:val="00B3090F"/>
    <w:rsid w:val="00B37C99"/>
    <w:rsid w:val="00B41784"/>
    <w:rsid w:val="00B51C47"/>
    <w:rsid w:val="00B52566"/>
    <w:rsid w:val="00B56B58"/>
    <w:rsid w:val="00B61DEA"/>
    <w:rsid w:val="00B67920"/>
    <w:rsid w:val="00B76C46"/>
    <w:rsid w:val="00B81A54"/>
    <w:rsid w:val="00B86427"/>
    <w:rsid w:val="00B86580"/>
    <w:rsid w:val="00BA0543"/>
    <w:rsid w:val="00BA5A5F"/>
    <w:rsid w:val="00BB3361"/>
    <w:rsid w:val="00BB6DB3"/>
    <w:rsid w:val="00BB7F06"/>
    <w:rsid w:val="00BC5E1B"/>
    <w:rsid w:val="00BD464E"/>
    <w:rsid w:val="00BE386E"/>
    <w:rsid w:val="00BE43ED"/>
    <w:rsid w:val="00BE494B"/>
    <w:rsid w:val="00BE5B4B"/>
    <w:rsid w:val="00BF5516"/>
    <w:rsid w:val="00C006E0"/>
    <w:rsid w:val="00C03C14"/>
    <w:rsid w:val="00C04302"/>
    <w:rsid w:val="00C11DDC"/>
    <w:rsid w:val="00C13366"/>
    <w:rsid w:val="00C2134C"/>
    <w:rsid w:val="00C4768E"/>
    <w:rsid w:val="00C5226D"/>
    <w:rsid w:val="00C60091"/>
    <w:rsid w:val="00C64DCD"/>
    <w:rsid w:val="00C679C9"/>
    <w:rsid w:val="00C77799"/>
    <w:rsid w:val="00C77ED9"/>
    <w:rsid w:val="00C81C3A"/>
    <w:rsid w:val="00C83182"/>
    <w:rsid w:val="00C90B13"/>
    <w:rsid w:val="00C95689"/>
    <w:rsid w:val="00CB0B42"/>
    <w:rsid w:val="00CB22CA"/>
    <w:rsid w:val="00CB36DF"/>
    <w:rsid w:val="00CB4C52"/>
    <w:rsid w:val="00CC4CDF"/>
    <w:rsid w:val="00CC569B"/>
    <w:rsid w:val="00CC794F"/>
    <w:rsid w:val="00CD4A3B"/>
    <w:rsid w:val="00D24B57"/>
    <w:rsid w:val="00D259C2"/>
    <w:rsid w:val="00D33DDB"/>
    <w:rsid w:val="00D3506C"/>
    <w:rsid w:val="00D37006"/>
    <w:rsid w:val="00D4358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822CD"/>
    <w:rsid w:val="00D90F9C"/>
    <w:rsid w:val="00DA5C56"/>
    <w:rsid w:val="00DB3D1D"/>
    <w:rsid w:val="00DC1C42"/>
    <w:rsid w:val="00DC1D52"/>
    <w:rsid w:val="00DD485F"/>
    <w:rsid w:val="00DE7240"/>
    <w:rsid w:val="00E00F01"/>
    <w:rsid w:val="00E11FE1"/>
    <w:rsid w:val="00E1403B"/>
    <w:rsid w:val="00E14462"/>
    <w:rsid w:val="00E25F71"/>
    <w:rsid w:val="00E31D36"/>
    <w:rsid w:val="00E35496"/>
    <w:rsid w:val="00E37BC3"/>
    <w:rsid w:val="00E44112"/>
    <w:rsid w:val="00E45BC5"/>
    <w:rsid w:val="00E531A9"/>
    <w:rsid w:val="00E53336"/>
    <w:rsid w:val="00E655C2"/>
    <w:rsid w:val="00E67D9E"/>
    <w:rsid w:val="00E747BA"/>
    <w:rsid w:val="00E74AC0"/>
    <w:rsid w:val="00E83244"/>
    <w:rsid w:val="00E85196"/>
    <w:rsid w:val="00EA08EF"/>
    <w:rsid w:val="00EB233B"/>
    <w:rsid w:val="00EB478A"/>
    <w:rsid w:val="00EC0895"/>
    <w:rsid w:val="00ED232F"/>
    <w:rsid w:val="00ED30C9"/>
    <w:rsid w:val="00EE2668"/>
    <w:rsid w:val="00F112EF"/>
    <w:rsid w:val="00F1473B"/>
    <w:rsid w:val="00F27ADF"/>
    <w:rsid w:val="00F30350"/>
    <w:rsid w:val="00F4042F"/>
    <w:rsid w:val="00F62149"/>
    <w:rsid w:val="00F66F42"/>
    <w:rsid w:val="00F72903"/>
    <w:rsid w:val="00F8383D"/>
    <w:rsid w:val="00F8516B"/>
    <w:rsid w:val="00F85B34"/>
    <w:rsid w:val="00F93043"/>
    <w:rsid w:val="00F97ED8"/>
    <w:rsid w:val="00FA6619"/>
    <w:rsid w:val="00FB3399"/>
    <w:rsid w:val="00FC731E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031B"/>
    <w:pPr>
      <w:spacing w:line="360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B031B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  <w:style w:type="table" w:styleId="TableGrid">
    <w:name w:val="Table Grid"/>
    <w:basedOn w:val="TableNormal"/>
    <w:uiPriority w:val="39"/>
    <w:rsid w:val="0028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11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July 2023</vt:lpstr>
    </vt:vector>
  </TitlesOfParts>
  <Manager/>
  <Company>Hayfield Parish Council</Company>
  <LinksUpToDate>false</LinksUpToDate>
  <CharactersWithSpaces>4793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July 2023</dc:title>
  <dc:subject/>
  <dc:creator>Parish Clerk</dc:creator>
  <cp:keywords/>
  <dc:description/>
  <cp:lastModifiedBy>Andrew Barker</cp:lastModifiedBy>
  <cp:revision>3</cp:revision>
  <cp:lastPrinted>2024-02-21T13:15:00Z</cp:lastPrinted>
  <dcterms:created xsi:type="dcterms:W3CDTF">2024-03-21T14:51:00Z</dcterms:created>
  <dcterms:modified xsi:type="dcterms:W3CDTF">2024-04-18T11:47:00Z</dcterms:modified>
  <cp:category/>
</cp:coreProperties>
</file>